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800" w:type="dxa"/>
        <w:jc w:val="center"/>
        <w:tblCellSpacing w:w="0" w:type="dxa"/>
        <w:tblInd w:w="-1247" w:type="dxa"/>
        <w:shd w:val="clear" w:color="auto" w:fill="FFFFFF"/>
        <w:tblLayout w:type="fixed"/>
        <w:tblCellMar>
          <w:top w:w="0" w:type="dxa"/>
          <w:left w:w="0" w:type="dxa"/>
          <w:bottom w:w="0" w:type="dxa"/>
          <w:right w:w="0" w:type="dxa"/>
        </w:tblCellMar>
      </w:tblPr>
      <w:tblGrid>
        <w:gridCol w:w="10800"/>
      </w:tblGrid>
      <w:tr>
        <w:tblPrEx>
          <w:shd w:val="clear" w:color="auto" w:fill="FFFFFF"/>
          <w:tblLayout w:type="fixed"/>
          <w:tblCellMar>
            <w:top w:w="0" w:type="dxa"/>
            <w:left w:w="0" w:type="dxa"/>
            <w:bottom w:w="0" w:type="dxa"/>
            <w:right w:w="0" w:type="dxa"/>
          </w:tblCellMar>
        </w:tblPrEx>
        <w:trPr>
          <w:tblCellSpacing w:w="0" w:type="dxa"/>
          <w:jc w:val="center"/>
        </w:trPr>
        <w:tc>
          <w:tcPr>
            <w:tcW w:w="10800" w:type="dxa"/>
            <w:shd w:val="clear" w:color="auto" w:fill="FFFFFF"/>
            <w:vAlign w:val="center"/>
          </w:tcPr>
          <w:tbl>
            <w:tblPr>
              <w:tblW w:w="8640" w:type="dxa"/>
              <w:jc w:val="center"/>
              <w:tblCellSpacing w:w="0" w:type="dxa"/>
              <w:tblInd w:w="1080" w:type="dxa"/>
              <w:shd w:val="clear"/>
              <w:tblLayout w:type="fixed"/>
              <w:tblCellMar>
                <w:top w:w="0" w:type="dxa"/>
                <w:left w:w="0" w:type="dxa"/>
                <w:bottom w:w="0" w:type="dxa"/>
                <w:right w:w="0" w:type="dxa"/>
              </w:tblCellMar>
            </w:tblPr>
            <w:tblGrid>
              <w:gridCol w:w="8640"/>
            </w:tblGrid>
            <w:tr>
              <w:tblPrEx>
                <w:shd w:val="clear"/>
                <w:tblLayout w:type="fixed"/>
                <w:tblCellMar>
                  <w:top w:w="0" w:type="dxa"/>
                  <w:left w:w="0" w:type="dxa"/>
                  <w:bottom w:w="0" w:type="dxa"/>
                  <w:right w:w="0" w:type="dxa"/>
                </w:tblCellMar>
              </w:tblPrEx>
              <w:trPr>
                <w:tblCellSpacing w:w="0" w:type="dxa"/>
                <w:jc w:val="center"/>
              </w:trPr>
              <w:tc>
                <w:tcPr>
                  <w:tcW w:w="8640" w:type="dxa"/>
                  <w:shd w:val="clear"/>
                  <w:vAlign w:val="center"/>
                </w:tcPr>
                <w:p>
                  <w:pPr>
                    <w:pStyle w:val="2"/>
                    <w:keepNext w:val="0"/>
                    <w:keepLines w:val="0"/>
                    <w:widowControl/>
                    <w:suppressLineNumbers w:val="0"/>
                    <w:spacing w:before="315" w:beforeAutospacing="0" w:after="270" w:afterAutospacing="0"/>
                    <w:jc w:val="center"/>
                  </w:pPr>
                  <w:r>
                    <w:rPr>
                      <w:sz w:val="18"/>
                      <w:szCs w:val="18"/>
                    </w:rPr>
                    <w:t>　　  </w:t>
                  </w:r>
                </w:p>
                <w:tbl>
                  <w:tblPr>
                    <w:tblW w:w="8312"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8252" w:type="dxa"/>
                        <w:shd w:val="clear"/>
                        <w:vAlign w:val="center"/>
                      </w:tcPr>
                      <w:p>
                        <w:pPr>
                          <w:keepNext w:val="0"/>
                          <w:keepLines w:val="0"/>
                          <w:widowControl/>
                          <w:suppressLineNumbers w:val="0"/>
                          <w:jc w:val="left"/>
                          <w:rPr>
                            <w:sz w:val="18"/>
                            <w:szCs w:val="18"/>
                          </w:rPr>
                        </w:pPr>
                        <w:r>
                          <w:rPr>
                            <w:rStyle w:val="7"/>
                            <w:lang w:val="en-US" w:eastAsia="zh-CN" w:bidi="ar"/>
                          </w:rPr>
                          <w:fldChar w:fldCharType="begin"/>
                        </w:r>
                        <w:r>
                          <w:rPr>
                            <w:rStyle w:val="7"/>
                            <w:lang w:val="en-US" w:eastAsia="zh-CN" w:bidi="ar"/>
                          </w:rPr>
                          <w:instrText xml:space="preserve">INCLUDEPICTURE \d "http://ww.ujs.edu.cn/themes/default/stylesheets/default/images/redtitle_xx.jpg" \* MERGEFORMATINET </w:instrText>
                        </w:r>
                        <w:r>
                          <w:rPr>
                            <w:rStyle w:val="7"/>
                            <w:lang w:val="en-US" w:eastAsia="zh-CN" w:bidi="ar"/>
                          </w:rPr>
                          <w:fldChar w:fldCharType="separate"/>
                        </w:r>
                        <w:r>
                          <w:rPr>
                            <w:rStyle w:val="7"/>
                            <w:lang w:val="en-US" w:eastAsia="zh-CN" w:bidi="ar"/>
                          </w:rPr>
                          <w:drawing>
                            <wp:inline distT="0" distB="0" distL="114300" distR="114300">
                              <wp:extent cx="5219700" cy="10001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19700" cy="1000125"/>
                                      </a:xfrm>
                                      <a:prstGeom prst="rect">
                                        <a:avLst/>
                                      </a:prstGeom>
                                      <a:noFill/>
                                      <a:ln w="9525">
                                        <a:noFill/>
                                      </a:ln>
                                    </pic:spPr>
                                  </pic:pic>
                                </a:graphicData>
                              </a:graphic>
                            </wp:inline>
                          </w:drawing>
                        </w:r>
                        <w:r>
                          <w:rPr>
                            <w:rStyle w:val="7"/>
                            <w:lang w:val="en-US" w:eastAsia="zh-CN" w:bidi="ar"/>
                          </w:rPr>
                          <w:fldChar w:fldCharType="end"/>
                        </w:r>
                      </w:p>
                    </w:tc>
                  </w:tr>
                </w:tbl>
                <w:p>
                  <w:pPr>
                    <w:rPr>
                      <w:vanish/>
                      <w:sz w:val="24"/>
                      <w:szCs w:val="24"/>
                    </w:rPr>
                  </w:pPr>
                </w:p>
                <w:tbl>
                  <w:tblPr>
                    <w:tblW w:w="7776" w:type="dxa"/>
                    <w:jc w:val="center"/>
                    <w:tblCellSpacing w:w="0" w:type="dxa"/>
                    <w:tblInd w:w="432" w:type="dxa"/>
                    <w:shd w:val="clear"/>
                    <w:tblLayout w:type="fixed"/>
                    <w:tblCellMar>
                      <w:top w:w="0" w:type="dxa"/>
                      <w:left w:w="0" w:type="dxa"/>
                      <w:bottom w:w="0" w:type="dxa"/>
                      <w:right w:w="0" w:type="dxa"/>
                    </w:tblCellMar>
                  </w:tblPr>
                  <w:tblGrid>
                    <w:gridCol w:w="7776"/>
                  </w:tblGrid>
                  <w:tr>
                    <w:tblPrEx>
                      <w:shd w:val="clear"/>
                      <w:tblLayout w:type="fixed"/>
                      <w:tblCellMar>
                        <w:top w:w="0" w:type="dxa"/>
                        <w:left w:w="0" w:type="dxa"/>
                        <w:bottom w:w="0" w:type="dxa"/>
                        <w:right w:w="0" w:type="dxa"/>
                      </w:tblCellMar>
                    </w:tblPrEx>
                    <w:trPr>
                      <w:tblCellSpacing w:w="0" w:type="dxa"/>
                      <w:jc w:val="center"/>
                    </w:trPr>
                    <w:tc>
                      <w:tcPr>
                        <w:tcW w:w="7776" w:type="dxa"/>
                        <w:shd w:val="clear"/>
                        <w:vAlign w:val="center"/>
                      </w:tcPr>
                      <w:p>
                        <w:pPr>
                          <w:keepNext w:val="0"/>
                          <w:keepLines w:val="0"/>
                          <w:widowControl/>
                          <w:suppressLineNumbers w:val="0"/>
                          <w:jc w:val="center"/>
                          <w:rPr>
                            <w:sz w:val="18"/>
                            <w:szCs w:val="18"/>
                          </w:rPr>
                        </w:pPr>
                        <w:r>
                          <w:rPr>
                            <w:rFonts w:hint="default" w:ascii="Times New Roman" w:hAnsi="Times New Roman" w:eastAsia="宋体" w:cs="Times New Roman"/>
                            <w:kern w:val="0"/>
                            <w:sz w:val="28"/>
                            <w:szCs w:val="28"/>
                            <w:lang w:val="en-US" w:eastAsia="zh-CN" w:bidi="ar"/>
                          </w:rPr>
                          <w:t xml:space="preserve">江大校〔2016〕541号 </w:t>
                        </w:r>
                      </w:p>
                    </w:tc>
                  </w:tr>
                </w:tbl>
                <w:p>
                  <w:pPr>
                    <w:keepNext w:val="0"/>
                    <w:keepLines w:val="0"/>
                    <w:widowControl/>
                    <w:suppressLineNumbers w:val="0"/>
                    <w:jc w:val="center"/>
                    <w:rPr>
                      <w:color w:val="FF0000"/>
                    </w:rPr>
                  </w:pPr>
                  <w:r>
                    <w:rPr>
                      <w:sz w:val="24"/>
                      <w:szCs w:val="24"/>
                    </w:rPr>
                    <w:pict>
                      <v:rect id="_x0000_i1026" o:spt="1" style="height:1.5pt;width:432pt;" fillcolor="#FF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jc w:val="left"/>
                  </w:pPr>
                </w:p>
                <w:p>
                  <w:pPr>
                    <w:pStyle w:val="2"/>
                    <w:keepNext w:val="0"/>
                    <w:keepLines w:val="0"/>
                    <w:widowControl/>
                    <w:suppressLineNumbers w:val="0"/>
                    <w:wordWrap/>
                  </w:pPr>
                  <w:r>
                    <w:rPr>
                      <w:rFonts w:hint="default" w:ascii="Times New Roman" w:hAnsi="Times New Roman" w:cs="Times New Roman"/>
                      <w:sz w:val="26"/>
                      <w:szCs w:val="26"/>
                    </w:rPr>
                    <w:t>  </w:t>
                  </w:r>
                </w:p>
                <w:p>
                  <w:pPr>
                    <w:keepNext w:val="0"/>
                    <w:keepLines w:val="0"/>
                    <w:widowControl/>
                    <w:suppressLineNumbers w:val="0"/>
                    <w:wordWrap/>
                    <w:spacing w:before="0" w:beforeAutospacing="0" w:after="0" w:afterAutospacing="0" w:line="520" w:lineRule="exact"/>
                    <w:ind w:left="0" w:right="0"/>
                    <w:jc w:val="center"/>
                    <w:rPr>
                      <w:rFonts w:hint="default" w:ascii="方正小标宋简体" w:hAnsi="方正小标宋简体" w:eastAsia="方正小标宋简体" w:cs="宋体"/>
                      <w:color w:val="000000"/>
                      <w:kern w:val="0"/>
                      <w:sz w:val="44"/>
                      <w:szCs w:val="44"/>
                      <w:lang w:val="en-US"/>
                    </w:rPr>
                  </w:pPr>
                  <w:r>
                    <w:rPr>
                      <w:rFonts w:ascii="方正小标宋简体" w:hAnsi="方正小标宋简体" w:eastAsia="方正小标宋简体" w:cs="宋体"/>
                      <w:color w:val="000000"/>
                      <w:kern w:val="0"/>
                      <w:sz w:val="44"/>
                      <w:szCs w:val="44"/>
                      <w:lang w:val="en-US" w:eastAsia="zh-CN" w:bidi="ar"/>
                    </w:rPr>
                    <w:t>关于印发《江苏大学“金山学者计划”</w:t>
                  </w:r>
                </w:p>
                <w:p>
                  <w:pPr>
                    <w:keepNext w:val="0"/>
                    <w:keepLines w:val="0"/>
                    <w:widowControl/>
                    <w:suppressLineNumbers w:val="0"/>
                    <w:wordWrap/>
                    <w:spacing w:before="0" w:beforeAutospacing="0" w:after="0" w:afterAutospacing="0" w:line="520" w:lineRule="exact"/>
                    <w:ind w:left="0" w:right="0"/>
                    <w:jc w:val="center"/>
                    <w:rPr>
                      <w:rFonts w:hint="default" w:ascii="方正小标宋简体" w:hAnsi="方正小标宋简体" w:eastAsia="方正小标宋简体" w:cs="宋体"/>
                      <w:color w:val="000000"/>
                      <w:kern w:val="0"/>
                      <w:sz w:val="44"/>
                      <w:szCs w:val="44"/>
                      <w:lang w:val="en-US"/>
                    </w:rPr>
                  </w:pPr>
                  <w:r>
                    <w:rPr>
                      <w:rFonts w:hint="default" w:ascii="方正小标宋简体" w:hAnsi="方正小标宋简体" w:eastAsia="方正小标宋简体" w:cs="宋体"/>
                      <w:color w:val="000000"/>
                      <w:kern w:val="0"/>
                      <w:sz w:val="44"/>
                      <w:szCs w:val="44"/>
                      <w:lang w:val="en-US" w:eastAsia="zh-CN" w:bidi="ar"/>
                    </w:rPr>
                    <w:t>实施办法（试行）》的通知</w:t>
                  </w:r>
                </w:p>
                <w:p>
                  <w:pPr>
                    <w:keepNext w:val="0"/>
                    <w:keepLines w:val="0"/>
                    <w:widowControl/>
                    <w:suppressLineNumbers w:val="0"/>
                    <w:wordWrap/>
                    <w:spacing w:before="0" w:beforeAutospacing="0" w:after="0" w:afterAutospacing="0" w:line="520" w:lineRule="exact"/>
                    <w:ind w:left="0" w:right="0"/>
                    <w:jc w:val="left"/>
                    <w:rPr>
                      <w:rFonts w:ascii="仿宋_GB2312" w:hAnsi="华文中宋" w:eastAsia="仿宋_GB2312" w:cs="宋体"/>
                      <w:color w:val="000000"/>
                      <w:kern w:val="0"/>
                      <w:sz w:val="28"/>
                      <w:szCs w:val="28"/>
                      <w:lang w:val="en-US"/>
                    </w:rPr>
                  </w:pPr>
                </w:p>
                <w:p>
                  <w:pPr>
                    <w:keepNext w:val="0"/>
                    <w:keepLines w:val="0"/>
                    <w:widowControl/>
                    <w:suppressLineNumbers w:val="0"/>
                    <w:wordWrap/>
                    <w:spacing w:before="0" w:beforeAutospacing="0" w:after="0" w:afterAutospacing="0" w:line="520" w:lineRule="exact"/>
                    <w:ind w:left="0" w:right="0"/>
                    <w:jc w:val="left"/>
                    <w:rPr>
                      <w:rFonts w:hint="eastAsia" w:ascii="仿宋_GB2312" w:hAnsi="华文中宋" w:eastAsia="仿宋_GB2312" w:cs="宋体"/>
                      <w:color w:val="000000"/>
                      <w:kern w:val="0"/>
                      <w:sz w:val="36"/>
                      <w:szCs w:val="36"/>
                      <w:lang w:val="en-US"/>
                    </w:rPr>
                  </w:pPr>
                  <w:r>
                    <w:rPr>
                      <w:rFonts w:hint="eastAsia" w:ascii="仿宋_GB2312" w:hAnsi="华文中宋" w:eastAsia="仿宋_GB2312" w:cs="宋体"/>
                      <w:color w:val="000000"/>
                      <w:kern w:val="0"/>
                      <w:sz w:val="36"/>
                      <w:szCs w:val="36"/>
                      <w:lang w:val="en-US" w:eastAsia="zh-CN" w:bidi="ar"/>
                    </w:rPr>
                    <w:t>全校各单位：</w:t>
                  </w:r>
                </w:p>
                <w:p>
                  <w:pPr>
                    <w:keepNext w:val="0"/>
                    <w:keepLines w:val="0"/>
                    <w:widowControl/>
                    <w:suppressLineNumbers w:val="0"/>
                    <w:wordWrap/>
                    <w:spacing w:before="0" w:beforeAutospacing="0" w:after="0" w:afterAutospacing="0" w:line="520" w:lineRule="exact"/>
                    <w:ind w:left="0" w:right="0" w:firstLine="632" w:firstLineChars="200"/>
                    <w:jc w:val="left"/>
                    <w:rPr>
                      <w:rFonts w:hint="eastAsia" w:ascii="仿宋_GB2312" w:hAnsi="华文中宋" w:eastAsia="仿宋_GB2312" w:cs="宋体"/>
                      <w:color w:val="000000"/>
                      <w:kern w:val="0"/>
                      <w:sz w:val="36"/>
                      <w:szCs w:val="36"/>
                      <w:lang w:val="en-US"/>
                    </w:rPr>
                  </w:pPr>
                  <w:r>
                    <w:rPr>
                      <w:rFonts w:hint="eastAsia" w:ascii="仿宋_GB2312" w:hAnsi="华文中宋" w:eastAsia="仿宋_GB2312" w:cs="宋体"/>
                      <w:color w:val="000000"/>
                      <w:kern w:val="0"/>
                      <w:sz w:val="36"/>
                      <w:szCs w:val="36"/>
                      <w:lang w:val="en-US" w:eastAsia="zh-CN" w:bidi="ar"/>
                    </w:rPr>
                    <w:t>《江苏大学“金山学者计划”实施办法（试行）》已经校长办公会议讨论通过，现印发给你们，请遵照执行。</w:t>
                  </w:r>
                </w:p>
                <w:p>
                  <w:pPr>
                    <w:keepNext w:val="0"/>
                    <w:keepLines w:val="0"/>
                    <w:widowControl/>
                    <w:suppressLineNumbers w:val="0"/>
                    <w:wordWrap/>
                    <w:spacing w:before="0" w:beforeAutospacing="0" w:after="0" w:afterAutospacing="0" w:line="520" w:lineRule="exact"/>
                    <w:ind w:left="0" w:right="0" w:firstLine="632" w:firstLineChars="200"/>
                    <w:jc w:val="left"/>
                    <w:rPr>
                      <w:rFonts w:hint="eastAsia" w:ascii="仿宋_GB2312" w:hAnsi="华文中宋" w:eastAsia="仿宋_GB2312" w:cs="宋体"/>
                      <w:color w:val="000000"/>
                      <w:kern w:val="0"/>
                      <w:szCs w:val="32"/>
                      <w:lang w:val="en-US"/>
                    </w:rPr>
                  </w:pPr>
                </w:p>
                <w:p>
                  <w:pPr>
                    <w:keepNext w:val="0"/>
                    <w:keepLines w:val="0"/>
                    <w:widowControl/>
                    <w:suppressLineNumbers w:val="0"/>
                    <w:wordWrap/>
                    <w:spacing w:before="0" w:beforeAutospacing="0" w:after="0" w:afterAutospacing="0" w:line="520" w:lineRule="exact"/>
                    <w:ind w:left="0" w:right="0" w:firstLine="632" w:firstLineChars="200"/>
                    <w:jc w:val="left"/>
                    <w:rPr>
                      <w:rFonts w:hint="eastAsia" w:ascii="仿宋_GB2312" w:hAnsi="华文中宋" w:eastAsia="仿宋_GB2312" w:cs="宋体"/>
                      <w:color w:val="000000"/>
                      <w:kern w:val="0"/>
                      <w:szCs w:val="32"/>
                      <w:lang w:val="en-US"/>
                    </w:rPr>
                  </w:pPr>
                </w:p>
                <w:p>
                  <w:pPr>
                    <w:keepNext w:val="0"/>
                    <w:keepLines w:val="0"/>
                    <w:widowControl/>
                    <w:suppressLineNumbers w:val="0"/>
                    <w:wordWrap/>
                    <w:spacing w:before="0" w:beforeAutospacing="0" w:after="0" w:afterAutospacing="0" w:line="520" w:lineRule="exact"/>
                    <w:ind w:left="0" w:right="0" w:firstLine="632" w:firstLineChars="200"/>
                    <w:jc w:val="left"/>
                    <w:rPr>
                      <w:rFonts w:hint="eastAsia" w:ascii="仿宋_GB2312" w:hAnsi="华文中宋" w:eastAsia="仿宋_GB2312" w:cs="宋体"/>
                      <w:color w:val="000000"/>
                      <w:kern w:val="0"/>
                      <w:szCs w:val="32"/>
                      <w:lang w:val="en-US"/>
                    </w:rPr>
                  </w:pPr>
                </w:p>
                <w:p>
                  <w:pPr>
                    <w:keepNext w:val="0"/>
                    <w:keepLines w:val="0"/>
                    <w:widowControl/>
                    <w:suppressLineNumbers w:val="0"/>
                    <w:shd w:val="solid" w:color="FFFFFF" w:fill="000000"/>
                    <w:wordWrap/>
                    <w:spacing w:before="0" w:beforeAutospacing="0" w:after="0" w:afterAutospacing="0" w:line="520" w:lineRule="exact"/>
                    <w:ind w:left="0" w:right="0" w:firstLine="645"/>
                    <w:jc w:val="left"/>
                    <w:textAlignment w:val="baseline"/>
                    <w:rPr>
                      <w:rFonts w:hint="eastAsia" w:ascii="仿宋_GB2312" w:hAnsi="仿宋_GB2312" w:eastAsia="仿宋_GB2312" w:cs="仿宋_GB2312"/>
                      <w:color w:val="000000"/>
                      <w:kern w:val="0"/>
                      <w:sz w:val="36"/>
                      <w:szCs w:val="36"/>
                      <w:shd w:val="solid" w:color="FFFFFF" w:fill="080000"/>
                      <w:vertAlign w:val="baseline"/>
                      <w:lang w:val="en-US"/>
                    </w:rPr>
                  </w:pPr>
                  <w:r>
                    <w:rPr>
                      <w:rFonts w:hint="eastAsia" w:ascii="仿宋_GB2312" w:hAnsi="仿宋_GB2312" w:eastAsia="仿宋_GB2312" w:cs="仿宋_GB2312"/>
                      <w:color w:val="000000"/>
                      <w:kern w:val="0"/>
                      <w:sz w:val="24"/>
                      <w:szCs w:val="32"/>
                      <w:shd w:val="solid" w:color="FFFFFF" w:fill="080000"/>
                      <w:vertAlign w:val="baseline"/>
                      <w:lang w:val="en-US" w:eastAsia="zh-CN" w:bidi="ar"/>
                    </w:rPr>
                    <w:t xml:space="preserve">          </w:t>
                  </w:r>
                  <w:r>
                    <w:rPr>
                      <w:rFonts w:hint="eastAsia" w:ascii="仿宋_GB2312" w:hAnsi="仿宋_GB2312" w:eastAsia="仿宋_GB2312" w:cs="仿宋_GB2312"/>
                      <w:color w:val="000000"/>
                      <w:kern w:val="0"/>
                      <w:sz w:val="36"/>
                      <w:szCs w:val="36"/>
                      <w:shd w:val="solid" w:color="FFFFFF" w:fill="080000"/>
                      <w:vertAlign w:val="baseline"/>
                      <w:lang w:val="en-US" w:eastAsia="zh-CN" w:bidi="ar"/>
                    </w:rPr>
                    <w:t xml:space="preserve">      江苏大学</w:t>
                  </w:r>
                </w:p>
                <w:p>
                  <w:pPr>
                    <w:keepNext w:val="0"/>
                    <w:keepLines w:val="0"/>
                    <w:widowControl/>
                    <w:suppressLineNumbers w:val="0"/>
                    <w:shd w:val="solid" w:color="FFFFFF" w:fill="000000"/>
                    <w:wordWrap/>
                    <w:spacing w:before="0" w:beforeAutospacing="0" w:after="0" w:afterAutospacing="0" w:line="520" w:lineRule="exact"/>
                    <w:ind w:left="0" w:right="0" w:firstLine="645"/>
                    <w:jc w:val="left"/>
                    <w:textAlignment w:val="baseline"/>
                    <w:rPr>
                      <w:rFonts w:hint="eastAsia" w:ascii="仿宋_GB2312" w:hAnsi="仿宋_GB2312" w:eastAsia="仿宋_GB2312" w:cs="仿宋_GB2312"/>
                      <w:color w:val="000000"/>
                      <w:kern w:val="0"/>
                      <w:sz w:val="36"/>
                      <w:szCs w:val="36"/>
                      <w:shd w:val="solid" w:color="FFFFFF" w:fill="080000"/>
                      <w:vertAlign w:val="baseline"/>
                      <w:lang w:val="en-US"/>
                    </w:rPr>
                  </w:pPr>
                  <w:r>
                    <w:rPr>
                      <w:rFonts w:hint="eastAsia" w:ascii="仿宋_GB2312" w:hAnsi="仿宋_GB2312" w:eastAsia="仿宋_GB2312" w:cs="仿宋_GB2312"/>
                      <w:color w:val="000000"/>
                      <w:kern w:val="0"/>
                      <w:sz w:val="24"/>
                      <w:szCs w:val="32"/>
                      <w:shd w:val="solid" w:color="FFFFFF" w:fill="080000"/>
                      <w:vertAlign w:val="baseline"/>
                      <w:lang w:val="en-US" w:eastAsia="zh-CN" w:bidi="ar"/>
                    </w:rPr>
                    <w:t xml:space="preserve">                  </w:t>
                  </w:r>
                  <w:r>
                    <w:rPr>
                      <w:rFonts w:hint="eastAsia" w:ascii="仿宋_GB2312" w:hAnsi="仿宋_GB2312" w:eastAsia="仿宋_GB2312" w:cs="仿宋_GB2312"/>
                      <w:color w:val="000000"/>
                      <w:kern w:val="0"/>
                      <w:sz w:val="36"/>
                      <w:szCs w:val="36"/>
                      <w:shd w:val="solid" w:color="FFFFFF" w:fill="080000"/>
                      <w:vertAlign w:val="baseline"/>
                      <w:lang w:val="en-US" w:eastAsia="zh-CN" w:bidi="ar"/>
                    </w:rPr>
                    <w:t>2016年12月22日</w:t>
                  </w:r>
                </w:p>
                <w:p>
                  <w:pPr>
                    <w:keepNext w:val="0"/>
                    <w:keepLines w:val="0"/>
                    <w:widowControl/>
                    <w:suppressLineNumbers w:val="0"/>
                    <w:wordWrap/>
                    <w:spacing w:before="0" w:beforeAutospacing="0" w:after="0" w:afterAutospacing="0" w:line="520" w:lineRule="exact"/>
                    <w:ind w:left="0" w:right="0"/>
                    <w:jc w:val="left"/>
                    <w:rPr>
                      <w:rFonts w:hint="eastAsia" w:ascii="仿宋_GB2312" w:hAnsi="华文中宋" w:eastAsia="仿宋_GB2312" w:cs="宋体"/>
                      <w:color w:val="000000"/>
                      <w:kern w:val="0"/>
                      <w:sz w:val="28"/>
                      <w:szCs w:val="28"/>
                      <w:lang w:val="en-US"/>
                    </w:rPr>
                  </w:pPr>
                </w:p>
                <w:p>
                  <w:pPr>
                    <w:pStyle w:val="2"/>
                    <w:keepNext w:val="0"/>
                    <w:keepLines w:val="0"/>
                    <w:widowControl/>
                    <w:suppressLineNumbers w:val="0"/>
                    <w:wordWrap/>
                  </w:pPr>
                  <w:r>
                    <w:rPr>
                      <w:rFonts w:hint="default" w:ascii="方正小标宋简体" w:hAnsi="华文中宋" w:eastAsia="方正小标宋简体" w:cs="方正小标宋简体"/>
                      <w:color w:val="000000"/>
                      <w:kern w:val="0"/>
                      <w:sz w:val="44"/>
                      <w:szCs w:val="44"/>
                    </w:rPr>
                    <w:t> </w:t>
                  </w:r>
                </w:p>
                <w:p>
                  <w:pPr>
                    <w:pStyle w:val="2"/>
                    <w:keepNext w:val="0"/>
                    <w:keepLines w:val="0"/>
                    <w:widowControl/>
                    <w:suppressLineNumbers w:val="0"/>
                    <w:wordWrap/>
                  </w:pPr>
                  <w:r>
                    <w:rPr>
                      <w:rFonts w:hint="default" w:ascii="方正小标宋简体" w:hAnsi="华文中宋" w:eastAsia="方正小标宋简体" w:cs="方正小标宋简体"/>
                      <w:color w:val="000000"/>
                      <w:kern w:val="0"/>
                      <w:sz w:val="44"/>
                      <w:szCs w:val="44"/>
                    </w:rPr>
                    <w:t> </w:t>
                  </w:r>
                </w:p>
                <w:p>
                  <w:pPr>
                    <w:pStyle w:val="2"/>
                    <w:keepNext w:val="0"/>
                    <w:keepLines w:val="0"/>
                    <w:widowControl/>
                    <w:suppressLineNumbers w:val="0"/>
                    <w:wordWrap/>
                  </w:pPr>
                  <w:r>
                    <w:rPr>
                      <w:rFonts w:hint="eastAsia" w:ascii="华文中宋" w:hAnsi="华文中宋" w:eastAsia="华文中宋" w:cs="Times New Roman"/>
                      <w:color w:val="000000"/>
                      <w:kern w:val="0"/>
                      <w:sz w:val="36"/>
                      <w:szCs w:val="36"/>
                      <w:lang w:val="en-US" w:eastAsia="zh-CN" w:bidi="ar"/>
                    </w:rPr>
                    <w:t> </w:t>
                  </w:r>
                </w:p>
                <w:p>
                  <w:pPr>
                    <w:keepNext w:val="0"/>
                    <w:keepLines w:val="0"/>
                    <w:widowControl/>
                    <w:suppressLineNumbers w:val="0"/>
                    <w:shd w:val="clear" w:fill="FFFFFF"/>
                    <w:wordWrap/>
                    <w:spacing w:before="0" w:beforeAutospacing="0" w:after="0" w:afterAutospacing="0" w:line="520" w:lineRule="exact"/>
                    <w:ind w:left="0" w:right="0"/>
                    <w:jc w:val="center"/>
                  </w:pPr>
                  <w:r>
                    <w:rPr>
                      <w:rFonts w:hint="default" w:ascii="方正小标宋简体" w:hAnsi="华文中宋" w:eastAsia="方正小标宋简体" w:cs="方正小标宋简体"/>
                      <w:color w:val="000000"/>
                      <w:kern w:val="0"/>
                      <w:sz w:val="44"/>
                      <w:szCs w:val="44"/>
                      <w:shd w:val="clear" w:fill="FFFFFF"/>
                      <w:lang w:val="en-US" w:eastAsia="zh-CN" w:bidi="ar"/>
                    </w:rPr>
                    <w:t>江苏大学“金山学者计划”</w:t>
                  </w:r>
                </w:p>
                <w:p>
                  <w:pPr>
                    <w:keepNext w:val="0"/>
                    <w:keepLines w:val="0"/>
                    <w:widowControl/>
                    <w:suppressLineNumbers w:val="0"/>
                    <w:shd w:val="clear" w:fill="FFFFFF"/>
                    <w:wordWrap/>
                    <w:spacing w:before="0" w:beforeAutospacing="0" w:after="0" w:afterAutospacing="0" w:line="520" w:lineRule="exact"/>
                    <w:ind w:left="0" w:right="0"/>
                    <w:jc w:val="center"/>
                    <w:rPr>
                      <w:rFonts w:hint="default" w:ascii="方正小标宋简体" w:hAnsi="华文中宋" w:eastAsia="方正小标宋简体" w:cs="方正小标宋简体"/>
                      <w:color w:val="000000"/>
                      <w:kern w:val="0"/>
                      <w:sz w:val="44"/>
                      <w:szCs w:val="44"/>
                      <w:shd w:val="clear" w:fill="FFFFFF"/>
                      <w:lang w:val="en-US"/>
                    </w:rPr>
                  </w:pPr>
                  <w:r>
                    <w:rPr>
                      <w:rFonts w:hint="default" w:ascii="方正小标宋简体" w:hAnsi="华文中宋" w:eastAsia="方正小标宋简体" w:cs="方正小标宋简体"/>
                      <w:color w:val="000000"/>
                      <w:kern w:val="0"/>
                      <w:sz w:val="44"/>
                      <w:szCs w:val="44"/>
                      <w:shd w:val="clear" w:fill="FFFFFF"/>
                      <w:lang w:val="en-US" w:eastAsia="zh-CN" w:bidi="ar"/>
                    </w:rPr>
                    <w:t>实施办法（试行）</w:t>
                  </w:r>
                </w:p>
                <w:p>
                  <w:pPr>
                    <w:keepNext w:val="0"/>
                    <w:keepLines w:val="0"/>
                    <w:widowControl/>
                    <w:suppressLineNumbers w:val="0"/>
                    <w:shd w:val="clear" w:fill="FFFFFF"/>
                    <w:wordWrap/>
                    <w:spacing w:before="289" w:beforeLines="50" w:beforeAutospacing="0" w:after="0" w:afterAutospacing="0" w:line="520" w:lineRule="exact"/>
                    <w:ind w:left="0" w:right="0"/>
                    <w:jc w:val="center"/>
                    <w:rPr>
                      <w:rFonts w:hint="eastAsia" w:ascii="黑体" w:hAnsi="华文中宋" w:eastAsia="黑体" w:cs="黑体"/>
                      <w:b/>
                      <w:bCs w:val="0"/>
                      <w:color w:val="000000"/>
                      <w:kern w:val="0"/>
                      <w:szCs w:val="32"/>
                      <w:shd w:val="clear" w:fill="FFFFFF"/>
                      <w:lang w:val="en-US"/>
                    </w:rPr>
                  </w:pPr>
                  <w:r>
                    <w:rPr>
                      <w:rFonts w:ascii="黑体" w:hAnsi="华文中宋" w:eastAsia="黑体" w:cs="黑体"/>
                      <w:b/>
                      <w:color w:val="000000"/>
                      <w:kern w:val="0"/>
                      <w:sz w:val="36"/>
                      <w:szCs w:val="36"/>
                      <w:shd w:val="clear" w:fill="FFFFFF"/>
                      <w:lang w:val="en-US" w:eastAsia="zh-CN" w:bidi="ar"/>
                    </w:rPr>
                    <w:t>第一章 总</w:t>
                  </w:r>
                  <w:r>
                    <w:rPr>
                      <w:rFonts w:hint="eastAsia" w:ascii="黑体" w:hAnsi="华文中宋" w:eastAsia="黑体" w:cs="黑体"/>
                      <w:b/>
                      <w:color w:val="000000"/>
                      <w:kern w:val="0"/>
                      <w:sz w:val="24"/>
                      <w:szCs w:val="32"/>
                      <w:shd w:val="clear" w:fill="FFFFFF"/>
                      <w:lang w:val="en-US" w:eastAsia="zh-CN" w:bidi="ar"/>
                    </w:rPr>
                    <w:t xml:space="preserve">   </w:t>
                  </w:r>
                  <w:r>
                    <w:rPr>
                      <w:rFonts w:hint="eastAsia" w:ascii="黑体" w:hAnsi="华文中宋" w:eastAsia="黑体" w:cs="黑体"/>
                      <w:b/>
                      <w:color w:val="000000"/>
                      <w:kern w:val="0"/>
                      <w:sz w:val="36"/>
                      <w:szCs w:val="36"/>
                      <w:shd w:val="clear" w:fill="FFFFFF"/>
                      <w:lang w:val="en-US" w:eastAsia="zh-CN" w:bidi="ar"/>
                    </w:rPr>
                    <w:t>则</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黑体" w:hAnsi="华文中宋" w:eastAsia="黑体" w:cs="黑体"/>
                      <w:b/>
                      <w:bCs w:val="0"/>
                      <w:color w:val="000000"/>
                      <w:kern w:val="0"/>
                      <w:sz w:val="36"/>
                      <w:szCs w:val="36"/>
                      <w:shd w:val="clear" w:fill="FFFFFF"/>
                      <w:lang w:val="en-US" w:eastAsia="zh-CN" w:bidi="ar"/>
                    </w:rPr>
                    <w:t>第一条</w:t>
                  </w:r>
                  <w:r>
                    <w:rPr>
                      <w:rFonts w:hint="eastAsia" w:ascii="黑体" w:hAnsi="华文中宋" w:eastAsia="黑体" w:cs="黑体"/>
                      <w:b/>
                      <w:bCs w:val="0"/>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36"/>
                      <w:szCs w:val="36"/>
                      <w:shd w:val="clear" w:fill="FFFFFF"/>
                      <w:lang w:val="en-US" w:eastAsia="zh-CN" w:bidi="ar"/>
                    </w:rPr>
                    <w:t>为贯彻落实国务院关于建设世界一流大学和一流学科战略部署、江苏省政府关于江苏高水平大学建设方案，结合学校“高水平、有特色、国际化研究型大学”奋斗目标，深入实施人才强校战略，加大高端人才引进造就力度，提升师资队伍整体水平，特制定“金山学者计划”实施办法。</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default" w:ascii="方正小标宋简体" w:hAnsi="华文中宋" w:eastAsia="方正小标宋简体" w:cs="方正小标宋简体"/>
                      <w:color w:val="000000"/>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第二条</w:t>
                  </w:r>
                  <w:r>
                    <w:rPr>
                      <w:rFonts w:hint="eastAsia" w:ascii="仿宋_GB2312" w:hAnsi="华文中宋" w:eastAsia="仿宋_GB2312" w:cs="仿宋_GB2312"/>
                      <w:color w:val="000000"/>
                      <w:kern w:val="0"/>
                      <w:sz w:val="36"/>
                      <w:szCs w:val="32"/>
                      <w:shd w:val="clear" w:fill="FFFFFF"/>
                      <w:lang w:val="en-US" w:eastAsia="zh-CN" w:bidi="ar"/>
                    </w:rPr>
                    <w:t xml:space="preserve">  根据“不遗余力、不拘一格、不惜代价”的人才队伍工作理念，围绕“高端、青年、团队、国际化”人才队伍建设主题，全面推动“金山学者计划”贯彻落实，为我校研究型大学建设提供智力支持和人才保障。</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第三条</w:t>
                  </w:r>
                  <w:r>
                    <w:rPr>
                      <w:rFonts w:hint="eastAsia" w:ascii="仿宋_GB2312" w:hAnsi="华文中宋" w:eastAsia="仿宋_GB2312" w:cs="仿宋_GB2312"/>
                      <w:color w:val="000000"/>
                      <w:kern w:val="0"/>
                      <w:sz w:val="36"/>
                      <w:szCs w:val="32"/>
                      <w:shd w:val="clear" w:fill="FFFFFF"/>
                      <w:lang w:val="en-US" w:eastAsia="zh-CN" w:bidi="ar"/>
                    </w:rPr>
                    <w:t xml:space="preserve"> “金山学者计划”旨在为学校高端人才发展提供平台，引进造就一批国际有影响、国内有地位的专家学者。</w:t>
                  </w:r>
                </w:p>
                <w:p>
                  <w:pPr>
                    <w:keepNext w:val="0"/>
                    <w:keepLines w:val="0"/>
                    <w:widowControl/>
                    <w:suppressLineNumbers w:val="0"/>
                    <w:shd w:val="clear" w:fill="FFFFFF"/>
                    <w:wordWrap/>
                    <w:spacing w:before="0" w:beforeAutospacing="0" w:after="0" w:afterAutospacing="0" w:line="520" w:lineRule="exact"/>
                    <w:ind w:left="0" w:right="0"/>
                    <w:jc w:val="center"/>
                    <w:rPr>
                      <w:rFonts w:hint="eastAsia" w:ascii="黑体" w:hAnsi="华文中宋" w:eastAsia="黑体" w:cs="黑体"/>
                      <w:b/>
                      <w:color w:val="000000"/>
                      <w:kern w:val="0"/>
                      <w:sz w:val="36"/>
                      <w:szCs w:val="36"/>
                      <w:shd w:val="clear" w:fill="FFFFFF"/>
                      <w:lang w:val="en-US"/>
                    </w:rPr>
                  </w:pPr>
                  <w:r>
                    <w:rPr>
                      <w:rFonts w:hint="eastAsia" w:ascii="黑体" w:hAnsi="华文中宋" w:eastAsia="黑体" w:cs="黑体"/>
                      <w:b/>
                      <w:color w:val="000000"/>
                      <w:kern w:val="0"/>
                      <w:sz w:val="36"/>
                      <w:szCs w:val="36"/>
                      <w:shd w:val="clear" w:fill="FFFFFF"/>
                      <w:lang w:val="en-US" w:eastAsia="zh-CN" w:bidi="ar"/>
                    </w:rPr>
                    <w:t>第二章 岗位类别</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黑体" w:hAnsi="华文中宋" w:eastAsia="黑体" w:cs="黑体"/>
                      <w:b/>
                      <w:bCs w:val="0"/>
                      <w:color w:val="000000"/>
                      <w:kern w:val="0"/>
                      <w:sz w:val="36"/>
                      <w:szCs w:val="36"/>
                      <w:shd w:val="clear" w:fill="FFFFFF"/>
                      <w:lang w:val="en-US" w:eastAsia="zh-CN" w:bidi="ar"/>
                    </w:rPr>
                    <w:t>第四条</w:t>
                  </w:r>
                  <w:r>
                    <w:rPr>
                      <w:rFonts w:hint="eastAsia" w:ascii="黑体" w:hAnsi="华文中宋" w:eastAsia="黑体" w:cs="黑体"/>
                      <w:b/>
                      <w:bCs w:val="0"/>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36"/>
                      <w:szCs w:val="36"/>
                      <w:shd w:val="clear" w:fill="FFFFFF"/>
                      <w:lang w:val="en-US" w:eastAsia="zh-CN" w:bidi="ar"/>
                    </w:rPr>
                    <w:t>“金山学者计划”实行岗位聘用制，分为院士、金山学者、金山特聘教授、金山青年特聘教授、金山特聘教授（短期项目）、金山讲座教授六个岗位类别。</w:t>
                  </w:r>
                </w:p>
                <w:p>
                  <w:pPr>
                    <w:keepNext w:val="0"/>
                    <w:keepLines w:val="0"/>
                    <w:widowControl/>
                    <w:suppressLineNumbers w:val="0"/>
                    <w:shd w:val="clear" w:fill="FFFFFF"/>
                    <w:wordWrap/>
                    <w:spacing w:before="0" w:beforeAutospacing="0" w:after="0" w:afterAutospacing="0" w:line="520" w:lineRule="exact"/>
                    <w:ind w:left="0" w:right="0"/>
                    <w:jc w:val="center"/>
                    <w:rPr>
                      <w:rFonts w:hint="eastAsia" w:ascii="黑体" w:hAnsi="华文中宋" w:eastAsia="黑体" w:cs="黑体"/>
                      <w:b/>
                      <w:color w:val="000000"/>
                      <w:kern w:val="0"/>
                      <w:sz w:val="36"/>
                      <w:szCs w:val="36"/>
                      <w:shd w:val="clear" w:fill="FFFFFF"/>
                      <w:lang w:val="en-US"/>
                    </w:rPr>
                  </w:pPr>
                  <w:r>
                    <w:rPr>
                      <w:rFonts w:hint="eastAsia" w:ascii="黑体" w:hAnsi="华文中宋" w:eastAsia="黑体" w:cs="黑体"/>
                      <w:b/>
                      <w:color w:val="000000"/>
                      <w:kern w:val="0"/>
                      <w:sz w:val="36"/>
                      <w:szCs w:val="36"/>
                      <w:shd w:val="clear" w:fill="FFFFFF"/>
                      <w:lang w:val="en-US" w:eastAsia="zh-CN" w:bidi="ar"/>
                    </w:rPr>
                    <w:t>第三章 岗位条件</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default" w:ascii="方正小标宋简体" w:hAnsi="华文中宋" w:eastAsia="方正小标宋简体" w:cs="方正小标宋简体"/>
                      <w:color w:val="000000"/>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第五条</w:t>
                  </w:r>
                  <w:r>
                    <w:rPr>
                      <w:rFonts w:hint="eastAsia" w:ascii="仿宋_GB2312" w:hAnsi="华文中宋" w:eastAsia="仿宋_GB2312" w:cs="仿宋_GB2312"/>
                      <w:color w:val="000000"/>
                      <w:kern w:val="0"/>
                      <w:sz w:val="36"/>
                      <w:szCs w:val="32"/>
                      <w:shd w:val="clear" w:fill="FFFFFF"/>
                      <w:lang w:val="en-US" w:eastAsia="zh-CN" w:bidi="ar"/>
                    </w:rPr>
                    <w:t xml:space="preserve">  岗位申请条件</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（一）院士</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两院院士或发达国家外籍院士，全职在校工作。</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（二）金山学者（A类）</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Cs w:val="32"/>
                      <w:shd w:val="clear" w:fill="FFFFFF"/>
                      <w:lang w:val="en-US"/>
                    </w:rPr>
                  </w:pP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1.教育部“长江学者”特聘（讲座）教授、国家“杰出青年科学基金”获得者、国家“973计划”首席科学家等。原则上50周岁以下。</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2"/>
                      <w:shd w:val="clear" w:fill="FFFFFF"/>
                      <w:lang w:val="en-US"/>
                    </w:rPr>
                  </w:pPr>
                  <w:r>
                    <w:rPr>
                      <w:rFonts w:hint="eastAsia" w:ascii="仿宋_GB2312" w:hAnsi="华文中宋" w:eastAsia="仿宋_GB2312" w:cs="仿宋_GB2312"/>
                      <w:color w:val="000000"/>
                      <w:kern w:val="0"/>
                      <w:sz w:val="36"/>
                      <w:szCs w:val="32"/>
                      <w:shd w:val="clear" w:fill="FFFFFF"/>
                      <w:lang w:val="en-US" w:eastAsia="zh-CN" w:bidi="ar"/>
                    </w:rPr>
                    <w:t>2.人事关系调入学校或全职在校工作。</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（三）金山学者（B类）</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1.国家“千人计划”入选者（创新类）；或在海外知名高校、科研院所取得（终身）教授或相当职位；或在海外一流高校、科研院所取得（终身）副教授以上职位或相当职位。原则上50周岁以下。</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2"/>
                      <w:shd w:val="clear" w:fill="FFFFFF"/>
                      <w:lang w:val="en-US"/>
                    </w:rPr>
                  </w:pPr>
                  <w:r>
                    <w:rPr>
                      <w:rFonts w:hint="eastAsia" w:ascii="仿宋_GB2312" w:hAnsi="华文中宋" w:eastAsia="仿宋_GB2312" w:cs="仿宋_GB2312"/>
                      <w:color w:val="000000"/>
                      <w:kern w:val="0"/>
                      <w:sz w:val="36"/>
                      <w:szCs w:val="32"/>
                      <w:shd w:val="clear" w:fill="FFFFFF"/>
                      <w:lang w:val="en-US" w:eastAsia="zh-CN" w:bidi="ar"/>
                    </w:rPr>
                    <w:t>2.人事关系调入学校或全职在校工作。</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（四）金山特聘教授（A类）</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1.国家“青年千人计划”入选者、教育部“长江学者”青年项目获得者、国家“优秀青年科学基金”获得者、中组部青年拔尖人才等；或在海外知名高校、科研院所取得（终身）副教授以上职位或相当职位。原则上45周岁以下。</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2"/>
                      <w:shd w:val="clear" w:fill="FFFFFF"/>
                      <w:lang w:val="en-US"/>
                    </w:rPr>
                  </w:pPr>
                  <w:r>
                    <w:rPr>
                      <w:rFonts w:hint="eastAsia" w:ascii="仿宋_GB2312" w:hAnsi="华文中宋" w:eastAsia="仿宋_GB2312" w:cs="仿宋_GB2312"/>
                      <w:color w:val="000000"/>
                      <w:kern w:val="0"/>
                      <w:sz w:val="36"/>
                      <w:szCs w:val="32"/>
                      <w:shd w:val="clear" w:fill="FFFFFF"/>
                      <w:lang w:val="en-US" w:eastAsia="zh-CN" w:bidi="ar"/>
                    </w:rPr>
                    <w:t>2.人事关系调入学校或全职在校工作。</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（五）金山特聘教授（B类）</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黑体" w:hAnsi="华文中宋" w:eastAsia="黑体" w:cs="黑体"/>
                      <w:color w:val="000000"/>
                      <w:kern w:val="0"/>
                      <w:szCs w:val="32"/>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1.全国百篇优秀博士论文获得者、中科院百人计划入选者等；或在海外知名高校、科研院所取得助理教授以上职位或相当职位。原则上40周岁左右。</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2"/>
                      <w:shd w:val="clear" w:fill="FFFFFF"/>
                      <w:lang w:val="en-US"/>
                    </w:rPr>
                  </w:pPr>
                  <w:r>
                    <w:rPr>
                      <w:rFonts w:hint="eastAsia" w:ascii="仿宋_GB2312" w:hAnsi="华文中宋" w:eastAsia="仿宋_GB2312" w:cs="仿宋_GB2312"/>
                      <w:color w:val="000000"/>
                      <w:kern w:val="0"/>
                      <w:sz w:val="36"/>
                      <w:szCs w:val="32"/>
                      <w:shd w:val="clear" w:fill="FFFFFF"/>
                      <w:lang w:val="en-US" w:eastAsia="zh-CN" w:bidi="ar"/>
                    </w:rPr>
                    <w:t>2.人事关系调入学校，全职在校工作。</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（六）金山青年特聘教授</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1.教育部新世纪优秀人才支持计划获得者、教育部霍英东青年教师基金项目获得者等；或具有海外知名高校博士学位、或具有3年以上海外博士后科研工作经历；或在本学科领域国际顶级刊物发表一定数量的具有重要学术影响的论文，已取得标志性研究成果。原则上35周岁以下。</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2"/>
                      <w:shd w:val="clear" w:fill="FFFFFF"/>
                      <w:lang w:val="en-US"/>
                    </w:rPr>
                  </w:pPr>
                  <w:r>
                    <w:rPr>
                      <w:rFonts w:hint="eastAsia" w:ascii="仿宋_GB2312" w:hAnsi="华文中宋" w:eastAsia="仿宋_GB2312" w:cs="仿宋_GB2312"/>
                      <w:color w:val="000000"/>
                      <w:kern w:val="0"/>
                      <w:sz w:val="36"/>
                      <w:szCs w:val="32"/>
                      <w:shd w:val="clear" w:fill="FFFFFF"/>
                      <w:lang w:val="en-US" w:eastAsia="zh-CN" w:bidi="ar"/>
                    </w:rPr>
                    <w:t>2.人事关系调入学校，全职在校工作。</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（七）金山特聘教授（短期项目）</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2"/>
                      <w:shd w:val="clear" w:fill="FFFFFF"/>
                      <w:lang w:val="en-US"/>
                    </w:rPr>
                  </w:pPr>
                  <w:r>
                    <w:rPr>
                      <w:rFonts w:hint="eastAsia" w:ascii="仿宋_GB2312" w:hAnsi="华文中宋" w:eastAsia="仿宋_GB2312" w:cs="仿宋_GB2312"/>
                      <w:color w:val="000000"/>
                      <w:kern w:val="0"/>
                      <w:sz w:val="36"/>
                      <w:szCs w:val="32"/>
                      <w:shd w:val="clear" w:fill="FFFFFF"/>
                      <w:lang w:val="en-US" w:eastAsia="zh-CN" w:bidi="ar"/>
                    </w:rPr>
                    <w:t>1.海外一流高校、科研院所取得助理教授以上职位或相当职位；或国家千人计划（企业类）人选。</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2.每年来校工作2-3月。</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（八）金山讲座教授</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2"/>
                      <w:shd w:val="clear" w:fill="FFFFFF"/>
                      <w:lang w:val="en-US"/>
                    </w:rPr>
                  </w:pPr>
                  <w:r>
                    <w:rPr>
                      <w:rFonts w:hint="eastAsia" w:ascii="仿宋_GB2312" w:hAnsi="华文中宋" w:eastAsia="仿宋_GB2312" w:cs="仿宋_GB2312"/>
                      <w:color w:val="000000"/>
                      <w:kern w:val="0"/>
                      <w:sz w:val="36"/>
                      <w:szCs w:val="32"/>
                      <w:shd w:val="clear" w:fill="FFFFFF"/>
                      <w:lang w:val="en-US" w:eastAsia="zh-CN" w:bidi="ar"/>
                    </w:rPr>
                    <w:t xml:space="preserve">1.符合金山学者、金山特聘教授条件的人员均可申请。 </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2.每年来校工作2-3月。</w:t>
                  </w:r>
                </w:p>
                <w:p>
                  <w:pPr>
                    <w:keepNext w:val="0"/>
                    <w:keepLines w:val="0"/>
                    <w:widowControl/>
                    <w:suppressLineNumbers w:val="0"/>
                    <w:shd w:val="clear" w:fill="FFFFFF"/>
                    <w:wordWrap/>
                    <w:spacing w:before="0" w:beforeAutospacing="0" w:after="0" w:afterAutospacing="0" w:line="520" w:lineRule="exact"/>
                    <w:ind w:left="0" w:right="0" w:firstLine="634" w:firstLineChars="200"/>
                    <w:jc w:val="left"/>
                    <w:rPr>
                      <w:rFonts w:hint="eastAsia" w:ascii="仿宋_GB2312" w:hAnsi="华文中宋" w:eastAsia="仿宋_GB2312" w:cs="仿宋_GB2312"/>
                      <w:color w:val="000000"/>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第六条</w:t>
                  </w:r>
                  <w:r>
                    <w:rPr>
                      <w:rFonts w:hint="eastAsia" w:ascii="仿宋_GB2312" w:hAnsi="华文中宋" w:eastAsia="仿宋_GB2312" w:cs="仿宋_GB2312"/>
                      <w:color w:val="000000"/>
                      <w:kern w:val="0"/>
                      <w:sz w:val="36"/>
                      <w:szCs w:val="32"/>
                      <w:shd w:val="clear" w:fill="FFFFFF"/>
                      <w:lang w:val="en-US" w:eastAsia="zh-CN" w:bidi="ar"/>
                    </w:rPr>
                    <w:t xml:space="preserve">  其他</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其他国家级高层次人才，学校将根据申请人员具体情况，由学校师资工作领导小组研究决定后，参照“金山学者计划”相应岗位予以聘任。</w:t>
                  </w:r>
                </w:p>
                <w:p>
                  <w:pPr>
                    <w:keepNext w:val="0"/>
                    <w:keepLines w:val="0"/>
                    <w:widowControl/>
                    <w:suppressLineNumbers w:val="0"/>
                    <w:shd w:val="clear" w:fill="FFFFFF"/>
                    <w:wordWrap/>
                    <w:spacing w:before="0" w:beforeAutospacing="0" w:after="0" w:afterAutospacing="0" w:line="520" w:lineRule="exact"/>
                    <w:ind w:left="0" w:right="0"/>
                    <w:jc w:val="center"/>
                    <w:rPr>
                      <w:rFonts w:hint="eastAsia" w:ascii="黑体" w:hAnsi="华文中宋" w:eastAsia="黑体" w:cs="黑体"/>
                      <w:color w:val="000000"/>
                      <w:kern w:val="0"/>
                      <w:sz w:val="36"/>
                      <w:szCs w:val="32"/>
                      <w:shd w:val="clear" w:fill="FFFFFF"/>
                      <w:lang w:val="en-US"/>
                    </w:rPr>
                  </w:pPr>
                  <w:r>
                    <w:rPr>
                      <w:rFonts w:hint="eastAsia" w:ascii="黑体" w:hAnsi="华文中宋" w:eastAsia="黑体" w:cs="黑体"/>
                      <w:b/>
                      <w:color w:val="000000"/>
                      <w:kern w:val="0"/>
                      <w:sz w:val="36"/>
                      <w:szCs w:val="32"/>
                      <w:shd w:val="clear" w:fill="FFFFFF"/>
                      <w:lang w:val="en-US" w:eastAsia="zh-CN" w:bidi="ar"/>
                    </w:rPr>
                    <w:t>第四章 岗位待遇</w:t>
                  </w:r>
                </w:p>
                <w:p>
                  <w:pPr>
                    <w:keepNext w:val="0"/>
                    <w:keepLines w:val="0"/>
                    <w:widowControl/>
                    <w:suppressLineNumbers w:val="0"/>
                    <w:shd w:val="clear" w:fill="FFFFFF"/>
                    <w:wordWrap/>
                    <w:spacing w:before="0" w:beforeAutospacing="0" w:after="0" w:afterAutospacing="0" w:line="520" w:lineRule="exact"/>
                    <w:ind w:left="0" w:right="0" w:firstLine="634" w:firstLineChars="200"/>
                    <w:jc w:val="left"/>
                    <w:rPr>
                      <w:rFonts w:hint="eastAsia" w:ascii="仿宋_GB2312" w:hAnsi="华文中宋" w:eastAsia="仿宋_GB2312" w:cs="仿宋_GB2312"/>
                      <w:color w:val="000000"/>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第七条</w:t>
                  </w:r>
                  <w:r>
                    <w:rPr>
                      <w:rFonts w:hint="eastAsia" w:ascii="仿宋_GB2312" w:hAnsi="华文中宋" w:eastAsia="仿宋_GB2312" w:cs="仿宋_GB2312"/>
                      <w:color w:val="000000"/>
                      <w:kern w:val="0"/>
                      <w:sz w:val="36"/>
                      <w:szCs w:val="32"/>
                      <w:shd w:val="clear" w:fill="FFFFFF"/>
                      <w:lang w:val="en-US" w:eastAsia="zh-CN" w:bidi="ar"/>
                    </w:rPr>
                    <w:t xml:space="preserve">  待遇标准</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黑体" w:hAnsi="华文中宋" w:eastAsia="黑体" w:cs="黑体"/>
                      <w:color w:val="000000"/>
                      <w:kern w:val="0"/>
                      <w:sz w:val="36"/>
                      <w:szCs w:val="32"/>
                      <w:shd w:val="clear" w:fill="FFFFFF"/>
                      <w:lang w:val="en-US"/>
                    </w:rPr>
                  </w:pPr>
                  <w:r>
                    <w:rPr>
                      <w:rFonts w:hint="eastAsia" w:ascii="仿宋_GB2312" w:hAnsi="华文中宋" w:eastAsia="仿宋_GB2312" w:cs="仿宋_GB2312"/>
                      <w:color w:val="000000"/>
                      <w:kern w:val="0"/>
                      <w:sz w:val="36"/>
                      <w:szCs w:val="32"/>
                      <w:shd w:val="clear" w:fill="FFFFFF"/>
                      <w:lang w:val="en-US" w:eastAsia="zh-CN" w:bidi="ar"/>
                    </w:rPr>
                    <w:t>（一）院士</w:t>
                  </w:r>
                </w:p>
                <w:p>
                  <w:pPr>
                    <w:keepNext w:val="0"/>
                    <w:keepLines w:val="0"/>
                    <w:widowControl/>
                    <w:suppressLineNumbers w:val="0"/>
                    <w:shd w:val="clear" w:fill="FFFFFF"/>
                    <w:wordWrap/>
                    <w:spacing w:before="0" w:beforeAutospacing="0" w:after="0" w:afterAutospacing="0" w:line="520" w:lineRule="exact"/>
                    <w:ind w:left="0" w:right="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 xml:space="preserve">    提供300平米左右独栋别墅一栋、安家费100万，特别支持，一事一议。</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（二）金山学者（A类）</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提供140平米左右住房一套、安家费60万，或提供购房补贴120万；科研启动经费，自然科学类500万以上、人文社科类120万以上，具体面议；优先配备实验场地、团队助手；协助解决配偶安置及子女入学问题；全职年薪110万。团队引进，一事一议。</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（三）金山学者（B类）</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提供130平米左右住房一套、安家费50万，或提供购房补贴105万；科研启动经费，自然科学类500万以上、人文社科类120万以上，具体面议；优先配备实验场地、团队助手；协助解决配偶安置及子女入学问题；全职年薪70万。团队引进，一事一议。</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（四）金山特聘教授（A类）</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提供120平米左右住房一套、安家费40万，或提供购房补贴90万；科研启动经费，自然科学类300万以上，人文社科类80万以上，具体面议；提供实验场地、协助解决配偶安置及子女入学问题；全职年薪50万。团队引进，一事一议。</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（五）金山特聘教授（B类）</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提供购房补贴80万；科研启动经费，自然科学类100万，人文社科类40万；协助解决配偶安置及子女入学问题；全职年薪35万。</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（六）金山青年特聘教授</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提供购房补贴40万；科研启动经费，自然科学类40万，人文社科类15万；全职年薪20万。</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（七）金山特聘教授（短期项目）</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标准为1.5-1.8万/月；海外人员每年可报销1次往返经济舱机票；学校提供短期公寓住房；提供必要的实验用房和仪器设备。</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（八）金山讲座教授</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标准为2万/月；学校提供短期公寓住房；提供必要的实验用房和仪器设备。</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（九）团队引进</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以团队形式引进的人员，一事一议。</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（十）其他</w:t>
                  </w:r>
                </w:p>
                <w:p>
                  <w:pPr>
                    <w:keepNext w:val="0"/>
                    <w:keepLines w:val="0"/>
                    <w:widowControl/>
                    <w:suppressLineNumbers w:val="0"/>
                    <w:shd w:val="clear" w:fill="FFFFFF"/>
                    <w:wordWrap/>
                    <w:spacing w:before="0" w:beforeAutospacing="0" w:after="0" w:afterAutospacing="0" w:line="520" w:lineRule="exact"/>
                    <w:ind w:left="0" w:right="0" w:firstLine="632" w:firstLineChars="200"/>
                    <w:jc w:val="left"/>
                    <w:rPr>
                      <w:rFonts w:hint="eastAsia" w:ascii="仿宋_GB2312" w:hAnsi="华文中宋" w:eastAsia="仿宋_GB2312" w:cs="仿宋_GB2312"/>
                      <w:b/>
                      <w:bCs w:val="0"/>
                      <w:color w:val="000000"/>
                      <w:kern w:val="0"/>
                      <w:sz w:val="36"/>
                      <w:szCs w:val="36"/>
                      <w:u w:val="single"/>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校内培养对象，达到“金山学者计划”引进人才标准(指院士、“长江”、“杰青”、“973首席”、“千人”、“四青”等人才)，经申请获批后，可享受相应类别全职年薪的80%，并纳入“金山学者计划”岗位管理与考核。</w:t>
                  </w:r>
                </w:p>
                <w:p>
                  <w:pPr>
                    <w:keepNext w:val="0"/>
                    <w:keepLines w:val="0"/>
                    <w:widowControl/>
                    <w:suppressLineNumbers w:val="0"/>
                    <w:shd w:val="clear" w:fill="FFFFFF"/>
                    <w:wordWrap/>
                    <w:spacing w:before="0" w:beforeAutospacing="0" w:after="0" w:afterAutospacing="0" w:line="520" w:lineRule="exact"/>
                    <w:ind w:left="0" w:right="0"/>
                    <w:jc w:val="center"/>
                    <w:rPr>
                      <w:rFonts w:hint="eastAsia" w:ascii="黑体" w:hAnsi="华文中宋" w:eastAsia="黑体" w:cs="黑体"/>
                      <w:b/>
                      <w:color w:val="000000"/>
                      <w:kern w:val="0"/>
                      <w:sz w:val="36"/>
                      <w:szCs w:val="36"/>
                      <w:shd w:val="clear" w:fill="FFFFFF"/>
                      <w:lang w:val="en-US"/>
                    </w:rPr>
                  </w:pPr>
                  <w:r>
                    <w:rPr>
                      <w:rFonts w:hint="eastAsia" w:ascii="黑体" w:hAnsi="华文中宋" w:eastAsia="黑体" w:cs="黑体"/>
                      <w:b/>
                      <w:color w:val="000000"/>
                      <w:kern w:val="0"/>
                      <w:sz w:val="36"/>
                      <w:szCs w:val="36"/>
                      <w:shd w:val="clear" w:fill="FFFFFF"/>
                      <w:lang w:val="en-US" w:eastAsia="zh-CN" w:bidi="ar"/>
                    </w:rPr>
                    <w:t>第五章 岗位申请与审定</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黑体" w:hAnsi="华文中宋" w:eastAsia="黑体" w:cs="黑体"/>
                      <w:b/>
                      <w:bCs w:val="0"/>
                      <w:color w:val="000000"/>
                      <w:kern w:val="0"/>
                      <w:sz w:val="36"/>
                      <w:szCs w:val="36"/>
                      <w:shd w:val="clear" w:fill="FFFFFF"/>
                      <w:lang w:val="en-US" w:eastAsia="zh-CN" w:bidi="ar"/>
                    </w:rPr>
                    <w:t>第八条</w:t>
                  </w:r>
                  <w:r>
                    <w:rPr>
                      <w:rFonts w:hint="eastAsia" w:ascii="黑体" w:hAnsi="华文中宋" w:eastAsia="黑体" w:cs="黑体"/>
                      <w:b/>
                      <w:bCs w:val="0"/>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36"/>
                      <w:szCs w:val="36"/>
                      <w:shd w:val="clear" w:fill="FFFFFF"/>
                      <w:lang w:val="en-US" w:eastAsia="zh-CN" w:bidi="ar"/>
                    </w:rPr>
                    <w:t>申请程序</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（一）申请人填写《江苏大学“金山学者计划”申请表》，提供相关证明材料，报送设岗二级单位。</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（二）设岗二级单位按照招聘条件对应聘人员进行岗位职责及完成岗位任期目标的能力和水平进行考核、评议，本着“平等竞争、择优聘任”的原则，推荐合适人选。</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第九条</w:t>
                  </w:r>
                  <w:r>
                    <w:rPr>
                      <w:rFonts w:hint="eastAsia" w:ascii="仿宋_GB2312" w:hAnsi="华文中宋" w:eastAsia="仿宋_GB2312" w:cs="仿宋_GB2312"/>
                      <w:color w:val="000000"/>
                      <w:kern w:val="0"/>
                      <w:sz w:val="36"/>
                      <w:szCs w:val="32"/>
                      <w:shd w:val="clear" w:fill="FFFFFF"/>
                      <w:lang w:val="en-US" w:eastAsia="zh-CN" w:bidi="ar"/>
                    </w:rPr>
                    <w:t xml:space="preserve">  审定程序</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（一）在推荐单位审核的基础上，人事处对上报的材料进行复审，并组织国内外同行专家对“金山学者计划”申报对象进行评审。</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（二）人事处会同相关部门根据应聘条件和岗位职责提出选聘意见，提交学校师资工作领导小组研究。</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（三）经学校师资工作领导小组研究，报校长办公会议确定“金山学者计划”入选对象。</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（四）对于特殊紧缺人才，可采取校长提名方式，由校长办公会议讨论后，直接聘任，不受以上程序限制。</w:t>
                  </w:r>
                </w:p>
                <w:p>
                  <w:pPr>
                    <w:keepNext w:val="0"/>
                    <w:keepLines w:val="0"/>
                    <w:widowControl/>
                    <w:suppressLineNumbers w:val="0"/>
                    <w:shd w:val="clear" w:fill="FFFFFF"/>
                    <w:wordWrap/>
                    <w:spacing w:before="0" w:beforeAutospacing="0" w:after="0" w:afterAutospacing="0" w:line="520" w:lineRule="exact"/>
                    <w:ind w:left="0" w:right="0"/>
                    <w:jc w:val="center"/>
                    <w:rPr>
                      <w:rFonts w:hint="eastAsia" w:ascii="黑体" w:hAnsi="华文中宋" w:eastAsia="黑体" w:cs="黑体"/>
                      <w:color w:val="000000"/>
                      <w:kern w:val="0"/>
                      <w:sz w:val="36"/>
                      <w:szCs w:val="32"/>
                      <w:shd w:val="clear" w:fill="FFFFFF"/>
                      <w:lang w:val="en-US"/>
                    </w:rPr>
                  </w:pPr>
                  <w:r>
                    <w:rPr>
                      <w:rFonts w:hint="eastAsia" w:ascii="黑体" w:hAnsi="华文中宋" w:eastAsia="黑体" w:cs="黑体"/>
                      <w:b/>
                      <w:color w:val="000000"/>
                      <w:kern w:val="0"/>
                      <w:sz w:val="36"/>
                      <w:szCs w:val="32"/>
                      <w:shd w:val="clear" w:fill="FFFFFF"/>
                      <w:lang w:val="en-US" w:eastAsia="zh-CN" w:bidi="ar"/>
                    </w:rPr>
                    <w:t>第六章 聘任、管理与考核</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b/>
                      <w:color w:val="000000"/>
                      <w:kern w:val="0"/>
                      <w:sz w:val="36"/>
                      <w:szCs w:val="36"/>
                      <w:shd w:val="clear" w:fill="FFFFFF"/>
                      <w:lang w:val="en-US"/>
                    </w:rPr>
                  </w:pPr>
                  <w:r>
                    <w:rPr>
                      <w:rFonts w:hint="eastAsia" w:ascii="黑体" w:hAnsi="华文中宋" w:eastAsia="黑体" w:cs="黑体"/>
                      <w:b/>
                      <w:bCs w:val="0"/>
                      <w:color w:val="000000"/>
                      <w:kern w:val="0"/>
                      <w:sz w:val="36"/>
                      <w:szCs w:val="36"/>
                      <w:shd w:val="clear" w:fill="FFFFFF"/>
                      <w:lang w:val="en-US" w:eastAsia="zh-CN" w:bidi="ar"/>
                    </w:rPr>
                    <w:t>第十条</w:t>
                  </w:r>
                  <w:r>
                    <w:rPr>
                      <w:rFonts w:hint="eastAsia" w:ascii="黑体" w:hAnsi="华文中宋" w:eastAsia="黑体" w:cs="黑体"/>
                      <w:b/>
                      <w:bCs w:val="0"/>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36"/>
                      <w:szCs w:val="36"/>
                      <w:shd w:val="clear" w:fill="FFFFFF"/>
                      <w:lang w:val="en-US" w:eastAsia="zh-CN" w:bidi="ar"/>
                    </w:rPr>
                    <w:t>“金山学者计划”的聘任</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（一）确定“金山学者计划”聘任人选后，学校为其安排体检、调入或录用手续，并与受聘人签订聘用合同书（含任务书），明确聘期内应履行的职责和责任目标，确定聘期及聘任双方的权利和义务。</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（二）金山学者和金山特聘教授，原则上每四年为一个聘期，服务期为十年。</w:t>
                  </w:r>
                </w:p>
                <w:p>
                  <w:pPr>
                    <w:keepNext w:val="0"/>
                    <w:keepLines w:val="0"/>
                    <w:widowControl/>
                    <w:suppressLineNumbers w:val="0"/>
                    <w:shd w:val="clear" w:fill="FFFFFF"/>
                    <w:wordWrap/>
                    <w:spacing w:before="0" w:beforeAutospacing="0" w:after="0" w:afterAutospacing="0" w:line="520" w:lineRule="exact"/>
                    <w:ind w:left="0" w:right="0" w:firstLine="6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（三）金山青年特聘教授，原则上每三年为一个聘期，服务期为八年。</w:t>
                  </w:r>
                </w:p>
                <w:p>
                  <w:pPr>
                    <w:keepNext w:val="0"/>
                    <w:keepLines w:val="0"/>
                    <w:widowControl/>
                    <w:suppressLineNumbers w:val="0"/>
                    <w:shd w:val="clear" w:fill="FFFFFF"/>
                    <w:wordWrap/>
                    <w:spacing w:before="0" w:beforeAutospacing="0" w:after="0" w:afterAutospacing="0" w:line="520" w:lineRule="exact"/>
                    <w:ind w:left="0" w:right="0" w:firstLine="60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（四）金山特聘教授（短期项目）、金山讲座教授聘期一般为三年。</w:t>
                  </w:r>
                </w:p>
                <w:p>
                  <w:pPr>
                    <w:keepNext w:val="0"/>
                    <w:keepLines w:val="0"/>
                    <w:widowControl/>
                    <w:suppressLineNumbers w:val="0"/>
                    <w:shd w:val="clear" w:fill="FFFFFF"/>
                    <w:wordWrap/>
                    <w:spacing w:before="0" w:beforeAutospacing="0" w:after="0" w:afterAutospacing="0" w:line="520" w:lineRule="exact"/>
                    <w:ind w:left="0" w:right="0" w:firstLine="600"/>
                    <w:jc w:val="left"/>
                    <w:rPr>
                      <w:rFonts w:hint="eastAsia" w:ascii="仿宋_GB2312" w:hAnsi="华文中宋" w:eastAsia="仿宋_GB2312" w:cs="仿宋_GB2312"/>
                      <w:color w:val="000000"/>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第十一条</w:t>
                  </w:r>
                  <w:r>
                    <w:rPr>
                      <w:rFonts w:hint="eastAsia" w:ascii="仿宋_GB2312" w:hAnsi="华文中宋" w:eastAsia="仿宋_GB2312" w:cs="仿宋_GB2312"/>
                      <w:color w:val="000000"/>
                      <w:kern w:val="0"/>
                      <w:sz w:val="36"/>
                      <w:szCs w:val="32"/>
                      <w:shd w:val="clear" w:fill="FFFFFF"/>
                      <w:lang w:val="en-US" w:eastAsia="zh-CN" w:bidi="ar"/>
                    </w:rPr>
                    <w:t xml:space="preserve">  建立“金山学者计划”引进绿色通道制度，高效快捷办理手续、落实待遇。</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default" w:ascii="方正小标宋简体" w:hAnsi="华文中宋" w:eastAsia="方正小标宋简体" w:cs="方正小标宋简体"/>
                      <w:color w:val="000000"/>
                      <w:kern w:val="0"/>
                      <w:szCs w:val="32"/>
                      <w:shd w:val="clear" w:fill="FFFFFF"/>
                      <w:lang w:val="en-US"/>
                    </w:rPr>
                  </w:pPr>
                  <w:r>
                    <w:rPr>
                      <w:rFonts w:hint="eastAsia" w:ascii="黑体" w:hAnsi="华文中宋" w:eastAsia="黑体" w:cs="黑体"/>
                      <w:b/>
                      <w:bCs w:val="0"/>
                      <w:color w:val="000000"/>
                      <w:kern w:val="0"/>
                      <w:sz w:val="36"/>
                      <w:szCs w:val="36"/>
                      <w:shd w:val="clear" w:fill="FFFFFF"/>
                      <w:lang w:val="en-US" w:eastAsia="zh-CN" w:bidi="ar"/>
                    </w:rPr>
                    <w:t>第十二条</w:t>
                  </w:r>
                  <w:r>
                    <w:rPr>
                      <w:rFonts w:hint="eastAsia" w:ascii="黑体" w:hAnsi="华文中宋" w:eastAsia="黑体" w:cs="黑体"/>
                      <w:b/>
                      <w:bCs w:val="0"/>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36"/>
                      <w:szCs w:val="36"/>
                      <w:shd w:val="clear" w:fill="FFFFFF"/>
                      <w:lang w:val="en-US" w:eastAsia="zh-CN" w:bidi="ar"/>
                    </w:rPr>
                    <w:t>建立联系人制度，由学校领导直接联系金山学者与金山特聘教授，定期沟通，了解和关心他们的思想、工作、学习和生活情况。</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第十三条</w:t>
                  </w:r>
                  <w:r>
                    <w:rPr>
                      <w:rFonts w:hint="eastAsia" w:ascii="仿宋_GB2312" w:hAnsi="华文中宋" w:eastAsia="仿宋_GB2312" w:cs="仿宋_GB2312"/>
                      <w:color w:val="000000"/>
                      <w:kern w:val="0"/>
                      <w:sz w:val="36"/>
                      <w:szCs w:val="32"/>
                      <w:shd w:val="clear" w:fill="FFFFFF"/>
                      <w:lang w:val="en-US" w:eastAsia="zh-CN" w:bidi="ar"/>
                    </w:rPr>
                    <w:t xml:space="preserve">  “金山学者计划”实行聘期目标管理，受聘对象接受聘任单位和学校的共同管理。相关单位应为“金山学者计划”受聘对象创造良好的教学、科研和生活环境。</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黑体" w:hAnsi="华文中宋" w:eastAsia="黑体" w:cs="黑体"/>
                      <w:b/>
                      <w:bCs w:val="0"/>
                      <w:color w:val="000000"/>
                      <w:kern w:val="0"/>
                      <w:sz w:val="36"/>
                      <w:szCs w:val="36"/>
                      <w:shd w:val="clear" w:fill="FFFFFF"/>
                      <w:lang w:val="en-US" w:eastAsia="zh-CN" w:bidi="ar"/>
                    </w:rPr>
                    <w:t>第十四条</w:t>
                  </w:r>
                  <w:r>
                    <w:rPr>
                      <w:rFonts w:hint="eastAsia" w:ascii="黑体" w:hAnsi="华文中宋" w:eastAsia="黑体" w:cs="黑体"/>
                      <w:b/>
                      <w:bCs w:val="0"/>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36"/>
                      <w:szCs w:val="36"/>
                      <w:shd w:val="clear" w:fill="FFFFFF"/>
                      <w:lang w:val="en-US" w:eastAsia="zh-CN" w:bidi="ar"/>
                    </w:rPr>
                    <w:t>“金山学者计划”的考核</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（一）“金山学者计划”受聘对象的考核分为聘期内的年度考核与聘期验收考核。</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二）学校成立考核小组，对“金山学者计划”受聘对象开展年度考核，受聘对象须提交年度工作进展报告。年度考核分为合格、不合格两个档次。对于年度考核不合格者，学院及时与受聘对象沟通，提出整改建议，连续两次不合格，学校可提前解除聘用关系。</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三）聘期届满后，学校聘请校内外专家成立验收考核小组，听取受聘对象答辩汇报。受聘对象须提交聘期成果总结报告，提交项目、论文、专著、专利、获奖情况等成果。根据受聘对象聘期内的工作实效，验收小组对照任务书评议并形成验收考核等级。</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（四）验收考核等级分为合格、不合格两个档次，对于考核合格者，学校兑现岗位相关待遇，并可申请续聘；对于考核不合格者，学校有权解除聘用关系。</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kern w:val="0"/>
                      <w:sz w:val="36"/>
                      <w:szCs w:val="36"/>
                      <w:shd w:val="clear" w:fill="FFFFFF"/>
                      <w:lang w:val="en-US"/>
                    </w:rPr>
                  </w:pPr>
                  <w:r>
                    <w:rPr>
                      <w:rFonts w:hint="eastAsia" w:ascii="仿宋_GB2312" w:hAnsi="华文中宋" w:eastAsia="仿宋_GB2312" w:cs="仿宋_GB2312"/>
                      <w:color w:val="000000"/>
                      <w:kern w:val="0"/>
                      <w:sz w:val="36"/>
                      <w:szCs w:val="36"/>
                      <w:shd w:val="clear" w:fill="FFFFFF"/>
                      <w:lang w:val="en-US" w:eastAsia="zh-CN" w:bidi="ar"/>
                    </w:rPr>
                    <w:t>（五）聘期内的全职年薪分为年度发放与验收发放。年度发放按照全职年薪的70%按月发放。验收考核合格者，拨付全职年薪的其余部分；验收考核不合格者，不再发放。</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eastAsia" w:ascii="仿宋_GB2312" w:hAnsi="华文中宋" w:eastAsia="仿宋_GB2312" w:cs="仿宋_GB2312"/>
                      <w:color w:val="000000"/>
                      <w:spacing w:val="-4"/>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第十五条</w:t>
                  </w:r>
                  <w:r>
                    <w:rPr>
                      <w:rFonts w:hint="eastAsia" w:ascii="仿宋_GB2312" w:hAnsi="华文中宋" w:eastAsia="仿宋_GB2312" w:cs="仿宋_GB2312"/>
                      <w:color w:val="000000"/>
                      <w:spacing w:val="-4"/>
                      <w:kern w:val="0"/>
                      <w:sz w:val="36"/>
                      <w:szCs w:val="32"/>
                      <w:shd w:val="clear" w:fill="FFFFFF"/>
                      <w:lang w:val="en-US" w:eastAsia="zh-CN" w:bidi="ar"/>
                    </w:rPr>
                    <w:t xml:space="preserve">  “金山学者计划</w:t>
                  </w:r>
                  <w:r>
                    <w:rPr>
                      <w:rFonts w:hint="eastAsia" w:ascii="仿宋_GB2312" w:hAnsi="华文中宋" w:eastAsia="仿宋_GB2312" w:cs="仿宋_GB2312"/>
                      <w:color w:val="000000"/>
                      <w:kern w:val="0"/>
                      <w:sz w:val="36"/>
                      <w:szCs w:val="32"/>
                      <w:shd w:val="clear" w:fill="FFFFFF"/>
                      <w:lang w:val="en-US" w:eastAsia="zh-CN" w:bidi="ar"/>
                    </w:rPr>
                    <w:t>”</w:t>
                  </w:r>
                  <w:r>
                    <w:rPr>
                      <w:rFonts w:hint="eastAsia" w:ascii="仿宋_GB2312" w:hAnsi="华文中宋" w:eastAsia="仿宋_GB2312" w:cs="仿宋_GB2312"/>
                      <w:color w:val="000000"/>
                      <w:spacing w:val="-4"/>
                      <w:kern w:val="0"/>
                      <w:sz w:val="36"/>
                      <w:szCs w:val="32"/>
                      <w:shd w:val="clear" w:fill="FFFFFF"/>
                      <w:lang w:val="en-US" w:eastAsia="zh-CN" w:bidi="ar"/>
                    </w:rPr>
                    <w:t>受聘人员采取协议年薪制，原则上不再参与校内各类业绩奖励分配。如有重大贡献与突出业绩，经学校认定后，可酌情按照学校相关奖励政策予以奖励。</w:t>
                  </w:r>
                </w:p>
                <w:p>
                  <w:pPr>
                    <w:keepNext w:val="0"/>
                    <w:keepLines w:val="0"/>
                    <w:widowControl/>
                    <w:suppressLineNumbers w:val="0"/>
                    <w:shd w:val="clear" w:fill="FFFFFF"/>
                    <w:wordWrap/>
                    <w:spacing w:before="0" w:beforeAutospacing="0" w:after="0" w:afterAutospacing="0" w:line="520" w:lineRule="exact"/>
                    <w:ind w:left="0" w:right="0"/>
                    <w:jc w:val="center"/>
                    <w:rPr>
                      <w:rFonts w:hint="eastAsia" w:ascii="黑体" w:hAnsi="华文中宋" w:eastAsia="黑体" w:cs="黑体"/>
                      <w:color w:val="000000"/>
                      <w:kern w:val="0"/>
                      <w:sz w:val="36"/>
                      <w:szCs w:val="32"/>
                      <w:shd w:val="clear" w:fill="FFFFFF"/>
                      <w:lang w:val="en-US"/>
                    </w:rPr>
                  </w:pPr>
                  <w:r>
                    <w:rPr>
                      <w:rFonts w:hint="eastAsia" w:ascii="黑体" w:hAnsi="华文中宋" w:eastAsia="黑体" w:cs="黑体"/>
                      <w:b/>
                      <w:color w:val="000000"/>
                      <w:kern w:val="0"/>
                      <w:sz w:val="36"/>
                      <w:szCs w:val="32"/>
                      <w:shd w:val="clear" w:fill="FFFFFF"/>
                      <w:lang w:val="en-US" w:eastAsia="zh-CN" w:bidi="ar"/>
                    </w:rPr>
                    <w:t>第七章 保障和激励</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default" w:ascii="方正小标宋简体" w:hAnsi="华文中宋" w:eastAsia="方正小标宋简体" w:cs="方正小标宋简体"/>
                      <w:color w:val="000000"/>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第十六条</w:t>
                  </w:r>
                  <w:r>
                    <w:rPr>
                      <w:rFonts w:hint="eastAsia" w:ascii="仿宋_GB2312" w:hAnsi="华文中宋" w:eastAsia="仿宋_GB2312" w:cs="仿宋_GB2312"/>
                      <w:color w:val="000000"/>
                      <w:spacing w:val="-4"/>
                      <w:kern w:val="0"/>
                      <w:sz w:val="36"/>
                      <w:szCs w:val="32"/>
                      <w:shd w:val="clear" w:fill="FFFFFF"/>
                      <w:lang w:val="en-US" w:eastAsia="zh-CN" w:bidi="ar"/>
                    </w:rPr>
                    <w:t xml:space="preserve">  建立</w:t>
                  </w:r>
                  <w:r>
                    <w:rPr>
                      <w:rFonts w:hint="eastAsia" w:ascii="仿宋_GB2312" w:hAnsi="华文中宋" w:eastAsia="仿宋_GB2312" w:cs="仿宋_GB2312"/>
                      <w:color w:val="000000"/>
                      <w:kern w:val="0"/>
                      <w:sz w:val="36"/>
                      <w:szCs w:val="32"/>
                      <w:shd w:val="clear" w:fill="FFFFFF"/>
                      <w:lang w:val="en-US" w:eastAsia="zh-CN" w:bidi="ar"/>
                    </w:rPr>
                    <w:t>“金山学者计划”专项资金优先保障机制，每年单列资金预算用于“金山学者计划”</w:t>
                  </w:r>
                  <w:r>
                    <w:rPr>
                      <w:rFonts w:hint="eastAsia" w:ascii="仿宋_GB2312" w:hAnsi="华文中宋" w:eastAsia="仿宋_GB2312" w:cs="仿宋_GB2312"/>
                      <w:color w:val="000000"/>
                      <w:spacing w:val="-4"/>
                      <w:kern w:val="0"/>
                      <w:sz w:val="36"/>
                      <w:szCs w:val="32"/>
                      <w:shd w:val="clear" w:fill="FFFFFF"/>
                      <w:lang w:val="en-US" w:eastAsia="zh-CN" w:bidi="ar"/>
                    </w:rPr>
                    <w:t>。</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default" w:ascii="方正小标宋简体" w:hAnsi="华文中宋" w:eastAsia="方正小标宋简体" w:cs="方正小标宋简体"/>
                      <w:color w:val="000000"/>
                      <w:kern w:val="0"/>
                      <w:sz w:val="36"/>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第十七条</w:t>
                  </w:r>
                  <w:r>
                    <w:rPr>
                      <w:rFonts w:hint="eastAsia" w:ascii="仿宋_GB2312" w:hAnsi="华文中宋" w:eastAsia="仿宋_GB2312" w:cs="仿宋_GB2312"/>
                      <w:color w:val="000000"/>
                      <w:kern w:val="0"/>
                      <w:sz w:val="36"/>
                      <w:szCs w:val="32"/>
                      <w:shd w:val="clear" w:fill="FFFFFF"/>
                      <w:lang w:val="en-US" w:eastAsia="zh-CN" w:bidi="ar"/>
                    </w:rPr>
                    <w:t xml:space="preserve">  学校定期对各二级单位落实“金山学者计划”的情况、人才取得的发展成果等工作开展专项督查，确保组织领导到位、政策落实到位。</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default" w:ascii="方正小标宋简体" w:hAnsi="华文中宋" w:eastAsia="方正小标宋简体" w:cs="方正小标宋简体"/>
                      <w:color w:val="000000"/>
                      <w:kern w:val="0"/>
                      <w:szCs w:val="32"/>
                      <w:shd w:val="clear" w:fill="FFFFFF"/>
                      <w:lang w:val="en-US"/>
                    </w:rPr>
                  </w:pPr>
                  <w:r>
                    <w:rPr>
                      <w:rFonts w:hint="eastAsia" w:ascii="黑体" w:hAnsi="华文中宋" w:eastAsia="黑体" w:cs="黑体"/>
                      <w:b/>
                      <w:bCs w:val="0"/>
                      <w:color w:val="000000"/>
                      <w:kern w:val="0"/>
                      <w:sz w:val="36"/>
                      <w:szCs w:val="32"/>
                      <w:shd w:val="clear" w:fill="FFFFFF"/>
                      <w:lang w:val="en-US" w:eastAsia="zh-CN" w:bidi="ar"/>
                    </w:rPr>
                    <w:t>第十八条</w:t>
                  </w:r>
                  <w:r>
                    <w:rPr>
                      <w:rFonts w:hint="eastAsia" w:ascii="仿宋_GB2312" w:hAnsi="华文中宋" w:eastAsia="仿宋_GB2312" w:cs="仿宋_GB2312"/>
                      <w:color w:val="000000"/>
                      <w:kern w:val="0"/>
                      <w:sz w:val="36"/>
                      <w:szCs w:val="32"/>
                      <w:shd w:val="clear" w:fill="FFFFFF"/>
                      <w:lang w:val="en-US" w:eastAsia="zh-CN" w:bidi="ar"/>
                    </w:rPr>
                    <w:t xml:space="preserve">  </w:t>
                  </w:r>
                  <w:r>
                    <w:rPr>
                      <w:rFonts w:hint="eastAsia" w:ascii="仿宋_GB2312" w:hAnsi="华文中宋" w:eastAsia="仿宋_GB2312" w:cs="仿宋_GB2312"/>
                      <w:color w:val="000000"/>
                      <w:kern w:val="0"/>
                      <w:sz w:val="36"/>
                      <w:szCs w:val="36"/>
                      <w:shd w:val="clear" w:fill="FFFFFF"/>
                      <w:lang w:val="en-US" w:eastAsia="zh-CN" w:bidi="ar"/>
                    </w:rPr>
                    <w:t>对于“金山学者计划”引进成效显著的单位和个人，学校给予一定的奖励。对于成功引进院士，每引进一人，奖励100万元；对于成功引进金山学者（A类），每引进一人，奖励30万元；对于成功引进金山学者（B类），每引进一人，奖励10万元；</w:t>
                  </w:r>
                  <w:r>
                    <w:rPr>
                      <w:rFonts w:hint="eastAsia" w:ascii="仿宋_GB2312" w:hAnsi="华文中宋" w:eastAsia="仿宋_GB2312" w:cs="仿宋_GB2312"/>
                      <w:color w:val="000000"/>
                      <w:spacing w:val="-4"/>
                      <w:kern w:val="0"/>
                      <w:sz w:val="36"/>
                      <w:szCs w:val="36"/>
                      <w:shd w:val="clear" w:fill="FFFFFF"/>
                      <w:lang w:val="en-US" w:eastAsia="zh-CN" w:bidi="ar"/>
                    </w:rPr>
                    <w:t>对于成功引进</w:t>
                  </w:r>
                  <w:r>
                    <w:rPr>
                      <w:rFonts w:hint="eastAsia" w:ascii="仿宋_GB2312" w:hAnsi="华文中宋" w:eastAsia="仿宋_GB2312" w:cs="仿宋_GB2312"/>
                      <w:color w:val="000000"/>
                      <w:kern w:val="0"/>
                      <w:sz w:val="36"/>
                      <w:szCs w:val="36"/>
                      <w:shd w:val="clear" w:fill="FFFFFF"/>
                      <w:lang w:val="en-US" w:eastAsia="zh-CN" w:bidi="ar"/>
                    </w:rPr>
                    <w:t>金山特聘教授（A类）</w:t>
                  </w:r>
                  <w:r>
                    <w:rPr>
                      <w:rFonts w:hint="eastAsia" w:ascii="仿宋_GB2312" w:hAnsi="华文中宋" w:eastAsia="仿宋_GB2312" w:cs="仿宋_GB2312"/>
                      <w:color w:val="000000"/>
                      <w:spacing w:val="-4"/>
                      <w:kern w:val="0"/>
                      <w:sz w:val="36"/>
                      <w:szCs w:val="36"/>
                      <w:shd w:val="clear" w:fill="FFFFFF"/>
                      <w:lang w:val="en-US" w:eastAsia="zh-CN" w:bidi="ar"/>
                    </w:rPr>
                    <w:t>，</w:t>
                  </w:r>
                  <w:r>
                    <w:rPr>
                      <w:rFonts w:hint="eastAsia" w:ascii="仿宋_GB2312" w:hAnsi="华文中宋" w:eastAsia="仿宋_GB2312" w:cs="仿宋_GB2312"/>
                      <w:color w:val="000000"/>
                      <w:kern w:val="0"/>
                      <w:sz w:val="36"/>
                      <w:szCs w:val="36"/>
                      <w:shd w:val="clear" w:fill="FFFFFF"/>
                      <w:lang w:val="en-US" w:eastAsia="zh-CN" w:bidi="ar"/>
                    </w:rPr>
                    <w:t>每引进一人，奖励5万元。</w:t>
                  </w:r>
                </w:p>
                <w:p>
                  <w:pPr>
                    <w:keepNext w:val="0"/>
                    <w:keepLines w:val="0"/>
                    <w:widowControl/>
                    <w:suppressLineNumbers w:val="0"/>
                    <w:shd w:val="clear" w:fill="FFFFFF"/>
                    <w:wordWrap/>
                    <w:spacing w:before="0" w:beforeAutospacing="0" w:after="0" w:afterAutospacing="0" w:line="520" w:lineRule="exact"/>
                    <w:ind w:left="0" w:right="0"/>
                    <w:jc w:val="center"/>
                    <w:rPr>
                      <w:rFonts w:hint="eastAsia" w:ascii="黑体" w:hAnsi="华文中宋" w:eastAsia="黑体" w:cs="黑体"/>
                      <w:color w:val="000000"/>
                      <w:kern w:val="0"/>
                      <w:szCs w:val="32"/>
                      <w:shd w:val="clear" w:fill="FFFFFF"/>
                      <w:lang w:val="en-US"/>
                    </w:rPr>
                  </w:pPr>
                  <w:r>
                    <w:rPr>
                      <w:rFonts w:hint="eastAsia" w:ascii="黑体" w:hAnsi="华文中宋" w:eastAsia="黑体" w:cs="黑体"/>
                      <w:b/>
                      <w:color w:val="000000"/>
                      <w:kern w:val="0"/>
                      <w:sz w:val="36"/>
                      <w:szCs w:val="36"/>
                      <w:shd w:val="clear" w:fill="FFFFFF"/>
                      <w:lang w:val="en-US" w:eastAsia="zh-CN" w:bidi="ar"/>
                    </w:rPr>
                    <w:t>第八章 附</w:t>
                  </w:r>
                  <w:r>
                    <w:rPr>
                      <w:rFonts w:hint="eastAsia" w:ascii="黑体" w:hAnsi="华文中宋" w:eastAsia="黑体" w:cs="黑体"/>
                      <w:b/>
                      <w:color w:val="000000"/>
                      <w:kern w:val="0"/>
                      <w:sz w:val="24"/>
                      <w:szCs w:val="32"/>
                      <w:shd w:val="clear" w:fill="FFFFFF"/>
                      <w:lang w:val="en-US" w:eastAsia="zh-CN" w:bidi="ar"/>
                    </w:rPr>
                    <w:t xml:space="preserve">   </w:t>
                  </w:r>
                  <w:r>
                    <w:rPr>
                      <w:rFonts w:hint="eastAsia" w:ascii="黑体" w:hAnsi="华文中宋" w:eastAsia="黑体" w:cs="黑体"/>
                      <w:b/>
                      <w:color w:val="000000"/>
                      <w:kern w:val="0"/>
                      <w:sz w:val="36"/>
                      <w:szCs w:val="36"/>
                      <w:shd w:val="clear" w:fill="FFFFFF"/>
                      <w:lang w:val="en-US" w:eastAsia="zh-CN" w:bidi="ar"/>
                    </w:rPr>
                    <w:t>则</w:t>
                  </w:r>
                </w:p>
                <w:p>
                  <w:pPr>
                    <w:keepNext w:val="0"/>
                    <w:keepLines w:val="0"/>
                    <w:widowControl/>
                    <w:suppressLineNumbers w:val="0"/>
                    <w:shd w:val="clear" w:fill="FFFFFF"/>
                    <w:wordWrap/>
                    <w:spacing w:before="0" w:beforeAutospacing="0" w:after="0" w:afterAutospacing="0" w:line="520" w:lineRule="exact"/>
                    <w:ind w:left="0" w:right="0" w:firstLine="640"/>
                    <w:jc w:val="left"/>
                    <w:rPr>
                      <w:rFonts w:hint="default" w:ascii="方正小标宋简体" w:hAnsi="华文中宋" w:eastAsia="方正小标宋简体" w:cs="方正小标宋简体"/>
                      <w:color w:val="000000"/>
                      <w:kern w:val="0"/>
                      <w:szCs w:val="32"/>
                      <w:shd w:val="clear" w:fill="FFFFFF"/>
                      <w:lang w:val="en-US"/>
                    </w:rPr>
                  </w:pPr>
                  <w:r>
                    <w:rPr>
                      <w:rFonts w:hint="eastAsia" w:ascii="黑体" w:hAnsi="华文中宋" w:eastAsia="黑体" w:cs="黑体"/>
                      <w:b/>
                      <w:bCs w:val="0"/>
                      <w:color w:val="000000"/>
                      <w:kern w:val="0"/>
                      <w:sz w:val="36"/>
                      <w:szCs w:val="36"/>
                      <w:shd w:val="clear" w:fill="FFFFFF"/>
                      <w:lang w:val="en-US" w:eastAsia="zh-CN" w:bidi="ar"/>
                    </w:rPr>
                    <w:t>第十九条</w:t>
                  </w:r>
                  <w:r>
                    <w:rPr>
                      <w:rFonts w:hint="eastAsia" w:ascii="黑体" w:hAnsi="华文中宋" w:eastAsia="黑体" w:cs="黑体"/>
                      <w:b/>
                      <w:bCs w:val="0"/>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24"/>
                      <w:szCs w:val="32"/>
                      <w:shd w:val="clear" w:fill="FFFFFF"/>
                      <w:lang w:val="en-US" w:eastAsia="zh-CN" w:bidi="ar"/>
                    </w:rPr>
                    <w:t xml:space="preserve"> </w:t>
                  </w:r>
                  <w:r>
                    <w:rPr>
                      <w:rFonts w:hint="eastAsia" w:ascii="仿宋_GB2312" w:hAnsi="华文中宋" w:eastAsia="仿宋_GB2312" w:cs="仿宋_GB2312"/>
                      <w:color w:val="000000"/>
                      <w:kern w:val="0"/>
                      <w:sz w:val="36"/>
                      <w:szCs w:val="36"/>
                      <w:shd w:val="clear" w:fill="FFFFFF"/>
                      <w:lang w:val="en-US" w:eastAsia="zh-CN" w:bidi="ar"/>
                    </w:rPr>
                    <w:t>本办法由人事处负责解释。</w:t>
                  </w:r>
                </w:p>
                <w:p>
                  <w:pPr>
                    <w:keepNext w:val="0"/>
                    <w:keepLines w:val="0"/>
                    <w:widowControl/>
                    <w:suppressLineNumbers w:val="0"/>
                    <w:shd w:val="clear" w:fill="FFFFFF"/>
                    <w:wordWrap/>
                    <w:spacing w:before="0" w:beforeAutospacing="0" w:after="0" w:afterAutospacing="0" w:line="520" w:lineRule="exact"/>
                    <w:ind w:left="0" w:right="0" w:firstLine="634" w:firstLineChars="200"/>
                    <w:jc w:val="left"/>
                    <w:rPr>
                      <w:rFonts w:hint="eastAsia" w:ascii="仿宋_GB2312" w:hAnsi="华文中宋" w:eastAsia="仿宋_GB2312" w:cs="仿宋_GB2312"/>
                      <w:color w:val="000000"/>
                      <w:kern w:val="0"/>
                      <w:szCs w:val="32"/>
                      <w:shd w:val="clear" w:fill="FFFFFF"/>
                      <w:lang w:val="en-US"/>
                    </w:rPr>
                  </w:pPr>
                  <w:r>
                    <w:rPr>
                      <w:rFonts w:hint="eastAsia" w:ascii="黑体" w:hAnsi="华文中宋" w:eastAsia="黑体" w:cs="黑体"/>
                      <w:b/>
                      <w:bCs w:val="0"/>
                      <w:color w:val="000000"/>
                      <w:kern w:val="0"/>
                      <w:sz w:val="36"/>
                      <w:szCs w:val="36"/>
                      <w:shd w:val="clear" w:fill="FFFFFF"/>
                      <w:lang w:val="en-US" w:eastAsia="zh-CN" w:bidi="ar"/>
                    </w:rPr>
                    <w:t>第二十条</w:t>
                  </w:r>
                  <w:r>
                    <w:rPr>
                      <w:rFonts w:hint="eastAsia" w:ascii="仿宋_GB2312" w:hAnsi="华文中宋" w:eastAsia="仿宋_GB2312" w:cs="仿宋_GB2312"/>
                      <w:color w:val="000000"/>
                      <w:kern w:val="0"/>
                      <w:sz w:val="36"/>
                      <w:szCs w:val="36"/>
                      <w:shd w:val="clear" w:fill="FFFFFF"/>
                      <w:lang w:val="en-US" w:eastAsia="zh-CN" w:bidi="ar"/>
                    </w:rPr>
                    <w:t xml:space="preserve">  本办法自</w:t>
                  </w:r>
                  <w:r>
                    <w:rPr>
                      <w:rFonts w:hint="eastAsia" w:ascii="仿宋_GB2312" w:hAnsi="Times New Roman" w:eastAsia="仿宋_GB2312" w:cs="Times New Roman"/>
                      <w:color w:val="000000"/>
                      <w:kern w:val="0"/>
                      <w:sz w:val="32"/>
                      <w:szCs w:val="32"/>
                      <w:shd w:val="clear" w:fill="FFFFFF"/>
                      <w:lang w:val="en-US" w:eastAsia="zh-CN" w:bidi="ar"/>
                    </w:rPr>
                    <w:t>2016年12月22日起施行。</w:t>
                  </w:r>
                </w:p>
                <w:p>
                  <w:pPr>
                    <w:keepNext w:val="0"/>
                    <w:keepLines w:val="0"/>
                    <w:widowControl/>
                    <w:suppressLineNumbers w:val="0"/>
                    <w:shd w:val="clear" w:fill="FFFFFF"/>
                    <w:wordWrap/>
                    <w:spacing w:before="0" w:beforeAutospacing="0" w:after="0" w:afterAutospacing="0" w:line="440" w:lineRule="atLeast"/>
                    <w:ind w:left="0" w:right="0"/>
                    <w:jc w:val="center"/>
                  </w:pPr>
                  <w:r>
                    <w:rPr>
                      <w:rFonts w:hint="default" w:ascii="Times New Roman" w:hAnsi="Times New Roman" w:cs="Times New Roman" w:eastAsiaTheme="minorEastAsia"/>
                      <w:kern w:val="0"/>
                      <w:sz w:val="24"/>
                      <w:szCs w:val="24"/>
                      <w:shd w:val="clear" w:fill="FFFFFF"/>
                      <w:lang w:val="en-US" w:eastAsia="zh-CN" w:bidi="ar"/>
                    </w:rPr>
                    <w:t> </w:t>
                  </w:r>
                </w:p>
                <w:p>
                  <w:pPr>
                    <w:keepNext w:val="0"/>
                    <w:keepLines w:val="0"/>
                    <w:widowControl/>
                    <w:suppressLineNumbers w:val="0"/>
                    <w:shd w:val="clear" w:fill="FFFFFF"/>
                    <w:wordWrap/>
                    <w:spacing w:before="0" w:beforeAutospacing="0" w:after="0" w:afterAutospacing="0" w:line="500" w:lineRule="exact"/>
                    <w:ind w:left="0" w:right="0" w:firstLine="634" w:firstLineChars="200"/>
                    <w:jc w:val="left"/>
                    <w:rPr>
                      <w:rFonts w:hint="eastAsia" w:ascii="仿宋_GB2312" w:hAnsi="Times New Roman" w:eastAsia="仿宋_GB2312" w:cs="仿宋_GB2312"/>
                      <w:color w:val="000000"/>
                      <w:kern w:val="0"/>
                      <w:sz w:val="36"/>
                      <w:szCs w:val="36"/>
                      <w:shd w:val="clear" w:fill="FFFFFF"/>
                      <w:lang w:val="en-US"/>
                    </w:rPr>
                  </w:pPr>
                  <w:r>
                    <w:rPr>
                      <w:rFonts w:hint="default" w:ascii="Times New Roman" w:hAnsi="Times New Roman" w:cs="Times New Roman" w:eastAsiaTheme="minorEastAsia"/>
                      <w:kern w:val="0"/>
                      <w:sz w:val="24"/>
                      <w:szCs w:val="24"/>
                      <w:shd w:val="clear" w:fill="FFFFFF"/>
                      <w:lang w:val="en-US" w:eastAsia="zh-CN" w:bidi="ar"/>
                    </w:rPr>
                    <w:t> </w:t>
                  </w:r>
                </w:p>
                <w:tbl>
                  <w:tblPr>
                    <w:tblpPr w:leftFromText="180" w:rightFromText="180" w:vertAnchor="page" w:horzAnchor="margin" w:tblpXSpec="left" w:tblpY="14971"/>
                    <w:tblW w:w="864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64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8640" w:type="dxa"/>
                        <w:tcBorders>
                          <w:top w:val="single" w:color="auto" w:sz="8" w:space="0"/>
                          <w:left w:val="nil"/>
                          <w:bottom w:val="single" w:color="auto" w:sz="8" w:space="0"/>
                          <w:right w:val="nil"/>
                        </w:tcBorders>
                        <w:shd w:val="clear"/>
                        <w:vAlign w:val="center"/>
                      </w:tcPr>
                      <w:p>
                        <w:pPr>
                          <w:keepNext w:val="0"/>
                          <w:keepLines w:val="0"/>
                          <w:widowControl/>
                          <w:suppressLineNumbers w:val="0"/>
                          <w:spacing w:before="0" w:beforeAutospacing="0" w:after="0" w:afterAutospacing="0" w:line="480" w:lineRule="exact"/>
                          <w:ind w:left="0" w:right="0"/>
                          <w:jc w:val="center"/>
                          <w:rPr>
                            <w:rFonts w:hint="eastAsia" w:ascii="仿宋_GB2312" w:eastAsia="仿宋_GB2312" w:cs="仿宋_GB2312"/>
                            <w:sz w:val="28"/>
                            <w:szCs w:val="28"/>
                            <w:bdr w:val="none" w:color="auto" w:sz="0" w:space="0"/>
                            <w:lang w:val="en-US"/>
                          </w:rPr>
                        </w:pPr>
                        <w:r>
                          <w:rPr>
                            <w:rFonts w:hint="eastAsia" w:ascii="仿宋_GB2312" w:eastAsia="仿宋_GB2312" w:cs="仿宋_GB2312" w:hAnsiTheme="minorHAnsi"/>
                            <w:kern w:val="0"/>
                            <w:sz w:val="28"/>
                            <w:szCs w:val="28"/>
                            <w:bdr w:val="none" w:color="auto" w:sz="0" w:space="0"/>
                            <w:lang w:val="en-US" w:eastAsia="zh-CN" w:bidi="ar"/>
                          </w:rPr>
                          <w:t>江苏大学校长办公室              2016年12月23日印发</w:t>
                        </w:r>
                      </w:p>
                    </w:tc>
                  </w:tr>
                </w:tbl>
                <w:p>
                  <w:pPr>
                    <w:keepNext w:val="0"/>
                    <w:keepLines w:val="0"/>
                    <w:widowControl/>
                    <w:suppressLineNumbers w:val="0"/>
                    <w:shd w:val="clear" w:fill="FFFFFF"/>
                    <w:wordWrap/>
                    <w:spacing w:before="0" w:beforeAutospacing="0" w:after="0" w:afterAutospacing="0" w:line="500" w:lineRule="exact"/>
                    <w:ind w:left="0" w:right="0"/>
                    <w:jc w:val="left"/>
                    <w:rPr>
                      <w:rFonts w:hint="eastAsia" w:ascii="仿宋_GB2312" w:hAnsi="Times New Roman" w:eastAsia="仿宋_GB2312" w:cs="仿宋_GB2312"/>
                      <w:color w:val="000000"/>
                      <w:kern w:val="0"/>
                      <w:szCs w:val="32"/>
                      <w:shd w:val="clear" w:fill="FFFFFF"/>
                      <w:lang w:val="en-US"/>
                    </w:rPr>
                  </w:pPr>
                </w:p>
                <w:p>
                  <w:pPr>
                    <w:pStyle w:val="2"/>
                    <w:keepNext w:val="0"/>
                    <w:keepLines w:val="0"/>
                    <w:widowControl/>
                    <w:suppressLineNumbers w:val="0"/>
                    <w:wordWrap/>
                  </w:pPr>
                  <w:r>
                    <w:rPr>
                      <w:rFonts w:hint="default" w:ascii="Times New Roman" w:hAnsi="Times New Roman" w:cs="Times New Roman"/>
                      <w:sz w:val="26"/>
                      <w:szCs w:val="26"/>
                    </w:rPr>
                    <w:t> </w:t>
                  </w:r>
                </w:p>
                <w:p>
                  <w:pPr>
                    <w:pStyle w:val="2"/>
                    <w:keepNext w:val="0"/>
                    <w:keepLines w:val="0"/>
                    <w:widowControl/>
                    <w:suppressLineNumbers w:val="0"/>
                    <w:wordWrap/>
                  </w:pPr>
                  <w:r>
                    <w:rPr>
                      <w:rFonts w:hint="default" w:ascii="Times New Roman" w:hAnsi="Times New Roman" w:cs="Times New Roman"/>
                      <w:sz w:val="26"/>
                      <w:szCs w:val="26"/>
                    </w:rPr>
                    <w:t> </w:t>
                  </w:r>
                </w:p>
                <w:p>
                  <w:pPr>
                    <w:pStyle w:val="2"/>
                    <w:keepNext w:val="0"/>
                    <w:keepLines w:val="0"/>
                    <w:widowControl/>
                    <w:suppressLineNumbers w:val="0"/>
                    <w:wordWrap/>
                  </w:pPr>
                  <w:r>
                    <w:rPr>
                      <w:rFonts w:hint="default" w:ascii="Times New Roman" w:hAnsi="Times New Roman" w:cs="Times New Roman"/>
                      <w:sz w:val="26"/>
                      <w:szCs w:val="26"/>
                    </w:rPr>
                    <w:t> </w:t>
                  </w:r>
                </w:p>
                <w:p>
                  <w:pPr>
                    <w:pStyle w:val="2"/>
                    <w:keepNext w:val="0"/>
                    <w:keepLines w:val="0"/>
                    <w:widowControl/>
                    <w:suppressLineNumbers w:val="0"/>
                    <w:wordWrap/>
                  </w:pPr>
                  <w:r>
                    <w:rPr>
                      <w:rFonts w:hint="default" w:ascii="Times New Roman" w:hAnsi="Times New Roman" w:cs="Times New Roman"/>
                      <w:sz w:val="26"/>
                      <w:szCs w:val="26"/>
                    </w:rPr>
                    <w:t> </w:t>
                  </w:r>
                </w:p>
              </w:tc>
            </w:tr>
            <w:tr>
              <w:tblPrEx>
                <w:tblLayout w:type="fixed"/>
                <w:tblCellMar>
                  <w:top w:w="0" w:type="dxa"/>
                  <w:left w:w="0" w:type="dxa"/>
                  <w:bottom w:w="0" w:type="dxa"/>
                  <w:right w:w="0" w:type="dxa"/>
                </w:tblCellMar>
              </w:tblPrEx>
              <w:trPr>
                <w:trHeight w:val="900" w:hRule="atLeast"/>
                <w:tblCellSpacing w:w="0" w:type="dxa"/>
                <w:jc w:val="center"/>
              </w:trPr>
              <w:tc>
                <w:tcPr>
                  <w:tcW w:w="8640" w:type="dxa"/>
                  <w:shd w:val="cle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rPr>
                    <w:t>(访问：952次</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"http://ww.ujs.edu.cn/pub/xiaonei/xxwj/xzwj/view/javascript:window.print()"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fldChar w:fldCharType="begin"/>
                  </w:r>
                  <w:r>
                    <w:rPr>
                      <w:rStyle w:val="5"/>
                      <w:rFonts w:hint="eastAsia" w:ascii="宋体" w:hAnsi="宋体" w:eastAsia="宋体" w:cs="宋体"/>
                      <w:sz w:val="24"/>
                      <w:szCs w:val="24"/>
                    </w:rPr>
                    <w:instrText xml:space="preserve">INCLUDEPICTURE \d "http://ww.ujs.edu.cn/themes/default/stylesheets/default/images/dyby1.gif" \* MERGEFORMATINET </w:instrText>
                  </w:r>
                  <w:r>
                    <w:rPr>
                      <w:rStyle w:val="5"/>
                      <w:rFonts w:hint="eastAsia" w:ascii="宋体" w:hAnsi="宋体" w:eastAsia="宋体" w:cs="宋体"/>
                      <w:sz w:val="24"/>
                      <w:szCs w:val="24"/>
                    </w:rPr>
                    <w:fldChar w:fldCharType="separate"/>
                  </w:r>
                  <w:r>
                    <w:rPr>
                      <w:rStyle w:val="5"/>
                      <w:rFonts w:hint="eastAsia" w:ascii="宋体" w:hAnsi="宋体" w:eastAsia="宋体" w:cs="宋体"/>
                      <w:sz w:val="24"/>
                      <w:szCs w:val="24"/>
                    </w:rPr>
                    <w:drawing>
                      <wp:inline distT="0" distB="0" distL="114300" distR="114300">
                        <wp:extent cx="238125" cy="161925"/>
                        <wp:effectExtent l="0" t="0" r="9525"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5"/>
                                <a:stretch>
                                  <a:fillRect/>
                                </a:stretch>
                              </pic:blipFill>
                              <pic:spPr>
                                <a:xfrm>
                                  <a:off x="0" y="0"/>
                                  <a:ext cx="238125" cy="161925"/>
                                </a:xfrm>
                                <a:prstGeom prst="rect">
                                  <a:avLst/>
                                </a:prstGeom>
                                <a:noFill/>
                                <a:ln w="9525">
                                  <a:noFill/>
                                </a:ln>
                              </pic:spPr>
                            </pic:pic>
                          </a:graphicData>
                        </a:graphic>
                      </wp:inline>
                    </w:drawing>
                  </w:r>
                  <w:r>
                    <w:rPr>
                      <w:rStyle w:val="5"/>
                      <w:rFonts w:hint="eastAsia" w:ascii="宋体" w:hAnsi="宋体" w:eastAsia="宋体" w:cs="宋体"/>
                      <w:sz w:val="24"/>
                      <w:szCs w:val="24"/>
                    </w:rPr>
                    <w:fldChar w:fldCharType="end"/>
                  </w:r>
                  <w:r>
                    <w:rPr>
                      <w:rStyle w:val="5"/>
                      <w:rFonts w:hint="eastAsia" w:ascii="宋体" w:hAnsi="宋体" w:eastAsia="宋体" w:cs="宋体"/>
                      <w:sz w:val="24"/>
                      <w:szCs w:val="24"/>
                    </w:rPr>
                    <w:t>打印本页</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c>
            </w:tr>
          </w:tbl>
          <w:p>
            <w:pPr>
              <w:pStyle w:val="2"/>
              <w:keepNext w:val="0"/>
              <w:keepLines w:val="0"/>
              <w:widowControl/>
              <w:suppressLineNumbers w:val="0"/>
              <w:jc w:val="left"/>
            </w:pPr>
            <w:r>
              <w:rPr>
                <w:sz w:val="18"/>
                <w:szCs w:val="18"/>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Arial Narrow">
    <w:panose1 w:val="020B0506020202030204"/>
    <w:charset w:val="00"/>
    <w:family w:val="auto"/>
    <w:pitch w:val="default"/>
    <w:sig w:usb0="00000287" w:usb1="00000000" w:usb2="00000000" w:usb3="00000000" w:csb0="2000009F" w:csb1="DFD70000"/>
  </w:font>
  <w:font w:name="PMingLiU">
    <w:panose1 w:val="02020300000000000000"/>
    <w:charset w:val="88"/>
    <w:family w:val="auto"/>
    <w:pitch w:val="default"/>
    <w:sig w:usb0="00000003" w:usb1="082E0000" w:usb2="00000016" w:usb3="00000000" w:csb0="00100001" w:csb1="00000000"/>
  </w:font>
  <w:font w:name="Bookshelf Symbol 7">
    <w:panose1 w:val="05010101010101010101"/>
    <w:charset w:val="00"/>
    <w:family w:val="auto"/>
    <w:pitch w:val="default"/>
    <w:sig w:usb0="00000000" w:usb1="00000000" w:usb2="00000000" w:usb3="00000000" w:csb0="80000000" w:csb1="00000000"/>
  </w:font>
  <w:font w:name="Arial Narrow">
    <w:panose1 w:val="020B0506020202030204"/>
    <w:charset w:val="01"/>
    <w:family w:val="swiss"/>
    <w:pitch w:val="default"/>
    <w:sig w:usb0="00000287" w:usb1="00000000" w:usb2="00000000" w:usb3="00000000" w:csb0="2000009F" w:csb1="DFD7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625A2"/>
    <w:rsid w:val="43C625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7">
    <w:name w:val="f451"/>
    <w:basedOn w:val="3"/>
    <w:uiPriority w:val="0"/>
    <w:rPr>
      <w:rFonts w:hint="eastAsia" w:ascii="宋体" w:hAnsi="宋体" w:eastAsia="宋体" w:cs="宋体"/>
      <w:color w:val="FF0000"/>
      <w:sz w:val="69"/>
      <w:szCs w:val="6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2017-04-26T06:44:00Z</dcterms:created>
  <dc:creator>Administrator</dc:creator>
  <cp:lastModifiedBy>Administrator</cp:lastModifiedBy>
  <dcterms:modified xsi:type="dcterms:W3CDTF">2017-04-26T06:47:18Z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